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6.xml" ContentType="application/vnd.openxmlformats-officedocument.wordprocessingml.footer+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851" w:type="dxa"/>
        <w:jc w:val="left"/>
        <w:tblInd w:w="210" w:type="dxa"/>
        <w:tblLayout w:type="fixed"/>
        <w:tblCellMar>
          <w:top w:w="0" w:type="dxa"/>
          <w:left w:w="70" w:type="dxa"/>
          <w:bottom w:w="0" w:type="dxa"/>
          <w:right w:w="70" w:type="dxa"/>
        </w:tblCellMar>
        <w:tblLook w:val="04a0"/>
      </w:tblPr>
      <w:tblGrid>
        <w:gridCol w:w="9851"/>
      </w:tblGrid>
      <w:tr>
        <w:trPr/>
        <w:tc>
          <w:tcPr>
            <w:tcW w:w="9851" w:type="dxa"/>
            <w:tcBorders/>
          </w:tcPr>
          <w:p>
            <w:pPr>
              <w:pStyle w:val="Header"/>
              <w:jc w:val="center"/>
              <w:rPr>
                <w:sz w:val="16"/>
                <w:szCs w:val="16"/>
              </w:rPr>
            </w:pPr>
            <w:r>
              <w:rPr/>
              <w:drawing>
                <wp:inline distT="0" distB="0" distL="0" distR="0">
                  <wp:extent cx="561975" cy="685800"/>
                  <wp:effectExtent l="0" t="0" r="0" b="0"/>
                  <wp:docPr id="1"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3" descr=""/>
                          <pic:cNvPicPr>
                            <a:picLocks noChangeAspect="1" noChangeArrowheads="1"/>
                          </pic:cNvPicPr>
                        </pic:nvPicPr>
                        <pic:blipFill>
                          <a:blip r:embed="rId2"/>
                          <a:stretch>
                            <a:fillRect/>
                          </a:stretch>
                        </pic:blipFill>
                        <pic:spPr bwMode="auto">
                          <a:xfrm>
                            <a:off x="0" y="0"/>
                            <a:ext cx="561975" cy="685800"/>
                          </a:xfrm>
                          <a:prstGeom prst="rect">
                            <a:avLst/>
                          </a:prstGeom>
                        </pic:spPr>
                      </pic:pic>
                    </a:graphicData>
                  </a:graphic>
                </wp:inline>
              </w:drawing>
            </w:r>
          </w:p>
        </w:tc>
      </w:tr>
      <w:tr>
        <w:trPr/>
        <w:tc>
          <w:tcPr>
            <w:tcW w:w="9851" w:type="dxa"/>
            <w:tcBorders/>
          </w:tcPr>
          <w:p>
            <w:pPr>
              <w:pStyle w:val="Normal"/>
              <w:jc w:val="center"/>
              <w:rPr>
                <w:b/>
                <w:caps/>
                <w:sz w:val="36"/>
                <w:szCs w:val="36"/>
              </w:rPr>
            </w:pPr>
            <w:r>
              <w:rPr>
                <w:b/>
                <w:caps/>
                <w:sz w:val="36"/>
                <w:szCs w:val="36"/>
              </w:rPr>
              <w:t>ПРЕДСЕДАТЕЛЬ СОВЕТА ДЕПУТАТОВ</w:t>
            </w:r>
          </w:p>
          <w:p>
            <w:pPr>
              <w:pStyle w:val="Normal"/>
              <w:jc w:val="center"/>
              <w:rPr>
                <w:b/>
                <w:bCs/>
                <w:spacing w:val="20"/>
                <w:sz w:val="36"/>
                <w:szCs w:val="36"/>
              </w:rPr>
            </w:pPr>
            <w:r>
              <w:rPr>
                <w:b/>
                <w:bCs/>
                <w:spacing w:val="20"/>
                <w:sz w:val="36"/>
                <w:szCs w:val="36"/>
              </w:rPr>
              <w:t>Богородского муниципального округа</w:t>
            </w:r>
          </w:p>
          <w:p>
            <w:pPr>
              <w:pStyle w:val="Normal"/>
              <w:jc w:val="center"/>
              <w:rPr>
                <w:b/>
                <w:bCs/>
                <w:spacing w:val="20"/>
                <w:sz w:val="36"/>
                <w:szCs w:val="36"/>
              </w:rPr>
            </w:pPr>
            <w:r>
              <w:rPr>
                <w:b/>
                <w:bCs/>
                <w:spacing w:val="20"/>
                <w:sz w:val="36"/>
                <w:szCs w:val="36"/>
              </w:rPr>
              <w:t>Нижегородской области</w:t>
            </w:r>
          </w:p>
          <w:p>
            <w:pPr>
              <w:pStyle w:val="Normal"/>
              <w:tabs>
                <w:tab w:val="clear" w:pos="708"/>
                <w:tab w:val="left" w:pos="6120" w:leader="none"/>
              </w:tabs>
              <w:rPr>
                <w:sz w:val="18"/>
              </w:rPr>
            </w:pPr>
            <w:r>
              <w:rPr>
                <w:sz w:val="18"/>
              </w:rPr>
            </w:r>
          </w:p>
        </w:tc>
      </w:tr>
      <w:tr>
        <w:trPr/>
        <w:tc>
          <w:tcPr>
            <w:tcW w:w="9851" w:type="dxa"/>
            <w:tcBorders/>
          </w:tcPr>
          <w:p>
            <w:pPr>
              <w:pStyle w:val="Normal"/>
              <w:jc w:val="center"/>
              <w:rPr>
                <w:sz w:val="18"/>
              </w:rPr>
            </w:pPr>
            <w:r>
              <w:rPr>
                <w:sz w:val="18"/>
              </w:rPr>
            </w:r>
          </w:p>
          <w:p>
            <w:pPr>
              <w:pStyle w:val="Normal"/>
              <w:jc w:val="center"/>
              <w:rPr>
                <w:b/>
                <w:spacing w:val="40"/>
                <w:sz w:val="48"/>
              </w:rPr>
            </w:pPr>
            <w:r>
              <w:rPr>
                <w:b/>
                <w:spacing w:val="40"/>
                <w:sz w:val="48"/>
              </w:rPr>
              <w:t>Р А С П О Р Я Ж Е Н И Е</w:t>
            </w:r>
          </w:p>
          <w:p>
            <w:pPr>
              <w:pStyle w:val="Normal"/>
              <w:jc w:val="center"/>
              <w:rPr/>
            </w:pPr>
            <w:r>
              <w:rPr/>
            </w:r>
          </w:p>
        </w:tc>
      </w:tr>
    </w:tbl>
    <w:p>
      <w:pPr>
        <w:pStyle w:val="Header"/>
        <w:tabs>
          <w:tab w:val="left" w:pos="708" w:leader="none"/>
          <w:tab w:val="center" w:pos="4153" w:leader="none"/>
          <w:tab w:val="right" w:pos="8306" w:leader="none"/>
        </w:tabs>
        <w:ind w:firstLine="709"/>
        <w:rPr>
          <w:sz w:val="16"/>
          <w:szCs w:val="16"/>
        </w:rPr>
      </w:pPr>
      <w:r>
        <w:rPr>
          <w:sz w:val="16"/>
          <w:szCs w:val="16"/>
        </w:rPr>
      </w:r>
    </w:p>
    <w:p>
      <w:pPr>
        <w:pStyle w:val="Header"/>
        <w:tabs>
          <w:tab w:val="left" w:pos="708" w:leader="none"/>
          <w:tab w:val="center" w:pos="4153" w:leader="none"/>
          <w:tab w:val="right" w:pos="8306" w:leader="none"/>
        </w:tabs>
        <w:ind w:firstLine="709"/>
        <w:rPr>
          <w:sz w:val="16"/>
          <w:szCs w:val="16"/>
        </w:rPr>
      </w:pPr>
      <w:r>
        <w:rPr>
          <w:sz w:val="16"/>
          <w:szCs w:val="16"/>
        </w:rPr>
      </w:r>
    </w:p>
    <w:tbl>
      <w:tblPr>
        <w:tblW w:w="9571" w:type="dxa"/>
        <w:jc w:val="left"/>
        <w:tblInd w:w="324" w:type="dxa"/>
        <w:tblLayout w:type="fixed"/>
        <w:tblCellMar>
          <w:top w:w="0" w:type="dxa"/>
          <w:left w:w="108" w:type="dxa"/>
          <w:bottom w:w="0" w:type="dxa"/>
          <w:right w:w="108" w:type="dxa"/>
        </w:tblCellMar>
        <w:tblLook w:val="04a0"/>
      </w:tblPr>
      <w:tblGrid>
        <w:gridCol w:w="3234"/>
        <w:gridCol w:w="1611"/>
        <w:gridCol w:w="2093"/>
        <w:gridCol w:w="1536"/>
        <w:gridCol w:w="1097"/>
      </w:tblGrid>
      <w:tr>
        <w:trPr/>
        <w:tc>
          <w:tcPr>
            <w:tcW w:w="3234" w:type="dxa"/>
            <w:tcBorders>
              <w:bottom w:val="single" w:sz="4" w:space="0" w:color="000000"/>
            </w:tcBorders>
            <w:shd w:color="auto" w:fill="auto" w:val="clear"/>
          </w:tcPr>
          <w:p>
            <w:pPr>
              <w:pStyle w:val="Normal"/>
              <w:rPr/>
            </w:pPr>
            <w:r>
              <w:rPr/>
              <w:t>27 января 2026 года</w:t>
            </w:r>
          </w:p>
        </w:tc>
        <w:tc>
          <w:tcPr>
            <w:tcW w:w="1611" w:type="dxa"/>
            <w:tcBorders/>
            <w:shd w:color="auto" w:fill="auto" w:val="clear"/>
          </w:tcPr>
          <w:p>
            <w:pPr>
              <w:pStyle w:val="Normal"/>
              <w:ind w:firstLine="709"/>
              <w:rPr/>
            </w:pPr>
            <w:r>
              <w:rPr/>
            </w:r>
          </w:p>
        </w:tc>
        <w:tc>
          <w:tcPr>
            <w:tcW w:w="2093" w:type="dxa"/>
            <w:tcBorders/>
            <w:shd w:color="auto" w:fill="auto" w:val="clear"/>
          </w:tcPr>
          <w:p>
            <w:pPr>
              <w:pStyle w:val="Normal"/>
              <w:ind w:firstLine="709"/>
              <w:rPr/>
            </w:pPr>
            <w:r>
              <w:rPr/>
            </w:r>
          </w:p>
        </w:tc>
        <w:tc>
          <w:tcPr>
            <w:tcW w:w="1536" w:type="dxa"/>
            <w:tcBorders/>
            <w:shd w:color="auto" w:fill="auto" w:val="clear"/>
          </w:tcPr>
          <w:p>
            <w:pPr>
              <w:pStyle w:val="Normal"/>
              <w:ind w:firstLine="709" w:left="-49"/>
              <w:jc w:val="right"/>
              <w:rPr/>
            </w:pPr>
            <w:r>
              <w:rPr/>
              <w:t>№</w:t>
            </w:r>
          </w:p>
        </w:tc>
        <w:tc>
          <w:tcPr>
            <w:tcW w:w="1097" w:type="dxa"/>
            <w:tcBorders>
              <w:bottom w:val="single" w:sz="4" w:space="0" w:color="000000"/>
            </w:tcBorders>
            <w:shd w:color="auto" w:fill="auto" w:val="clear"/>
          </w:tcPr>
          <w:p>
            <w:pPr>
              <w:pStyle w:val="Normal"/>
              <w:rPr/>
            </w:pPr>
            <w:r>
              <w:rPr/>
              <w:t>5-р</w:t>
            </w:r>
          </w:p>
        </w:tc>
      </w:tr>
    </w:tbl>
    <w:p>
      <w:pPr>
        <w:pStyle w:val="Normal"/>
        <w:ind w:firstLine="709"/>
        <w:jc w:val="both"/>
        <w:rPr>
          <w:sz w:val="24"/>
          <w:szCs w:val="24"/>
        </w:rPr>
      </w:pPr>
      <w:r>
        <w:rPr>
          <w:sz w:val="24"/>
          <w:szCs w:val="24"/>
        </w:rPr>
      </w:r>
    </w:p>
    <w:p>
      <w:pPr>
        <w:pStyle w:val="Normal"/>
        <w:jc w:val="center"/>
        <w:rPr>
          <w:b/>
          <w:color w:val="000000"/>
          <w:spacing w:val="80"/>
          <w:szCs w:val="28"/>
        </w:rPr>
      </w:pPr>
      <w:r>
        <w:rPr>
          <w:b/>
          <w:szCs w:val="28"/>
        </w:rPr>
        <w:t xml:space="preserve">Об объявлении конкурса на замещение вакантной должности муниципальной службы начальника организационного отдела аппарата Совета депутатов Богородского муниципального округа </w:t>
      </w:r>
    </w:p>
    <w:p>
      <w:pPr>
        <w:pStyle w:val="Normal"/>
        <w:jc w:val="center"/>
        <w:rPr>
          <w:b/>
          <w:color w:val="000000"/>
          <w:spacing w:val="80"/>
          <w:szCs w:val="28"/>
        </w:rPr>
      </w:pPr>
      <w:r>
        <w:rPr>
          <w:b/>
          <w:szCs w:val="28"/>
        </w:rPr>
        <w:t>Нижегородской области</w:t>
      </w:r>
    </w:p>
    <w:p>
      <w:pPr>
        <w:pStyle w:val="Normal"/>
        <w:ind w:firstLine="709"/>
        <w:jc w:val="both"/>
        <w:rPr>
          <w:b/>
          <w:color w:val="000000"/>
          <w:spacing w:val="80"/>
          <w:sz w:val="24"/>
          <w:szCs w:val="24"/>
        </w:rPr>
      </w:pPr>
      <w:r>
        <w:rPr>
          <w:b/>
          <w:color w:val="000000"/>
          <w:spacing w:val="80"/>
          <w:sz w:val="24"/>
          <w:szCs w:val="24"/>
        </w:rPr>
      </w:r>
    </w:p>
    <w:p>
      <w:pPr>
        <w:pStyle w:val="Normal"/>
        <w:ind w:firstLine="719"/>
        <w:jc w:val="both"/>
        <w:rPr>
          <w:color w:val="000000"/>
          <w:szCs w:val="28"/>
        </w:rPr>
      </w:pPr>
      <w:r>
        <w:rPr>
          <w:color w:val="000000"/>
          <w:szCs w:val="28"/>
        </w:rPr>
        <w:t>В соответствии с Положением о конкурсе на замещение вакантной должности муниципальной службы в органах местного самоуправления Богородского муниципального округа Нижегородской области, утвержденным решением Совета депутатов Богородского муниципального округа Нижегородской области от 25.12.2023 № 211:</w:t>
      </w:r>
    </w:p>
    <w:p>
      <w:pPr>
        <w:pStyle w:val="Normal"/>
        <w:numPr>
          <w:ilvl w:val="0"/>
          <w:numId w:val="1"/>
        </w:numPr>
        <w:ind w:firstLine="708"/>
        <w:jc w:val="both"/>
        <w:rPr>
          <w:color w:val="000000"/>
          <w:szCs w:val="28"/>
        </w:rPr>
      </w:pPr>
      <w:r>
        <w:rPr>
          <w:color w:val="000000"/>
          <w:szCs w:val="28"/>
        </w:rPr>
        <w:t>Объявить конкурс на замещение вакантной должности муниципальной службы начальника организационного отдела аппарата Совета депутатов Богородского муниципального округа Нижегородской области.</w:t>
      </w:r>
    </w:p>
    <w:p>
      <w:pPr>
        <w:pStyle w:val="Normal"/>
        <w:numPr>
          <w:ilvl w:val="0"/>
          <w:numId w:val="1"/>
        </w:numPr>
        <w:ind w:firstLine="708"/>
        <w:jc w:val="both"/>
        <w:rPr>
          <w:color w:val="000000"/>
          <w:szCs w:val="28"/>
        </w:rPr>
      </w:pPr>
      <w:r>
        <w:rPr>
          <w:color w:val="000000"/>
          <w:szCs w:val="28"/>
        </w:rPr>
        <w:t>Утвердить к кандидатам на вакантную должность муниципальной службы следующие квалификационные требования:</w:t>
      </w:r>
    </w:p>
    <w:p>
      <w:pPr>
        <w:pStyle w:val="Normal"/>
        <w:ind w:firstLine="700" w:left="8"/>
        <w:jc w:val="both"/>
        <w:rPr>
          <w:color w:val="000000"/>
          <w:szCs w:val="28"/>
        </w:rPr>
      </w:pPr>
      <w:r>
        <w:rPr>
          <w:color w:val="000000"/>
          <w:szCs w:val="28"/>
        </w:rPr>
        <w:t>- наличие высшего образования;</w:t>
      </w:r>
    </w:p>
    <w:p>
      <w:pPr>
        <w:pStyle w:val="Normal"/>
        <w:ind w:firstLine="700" w:left="8"/>
        <w:jc w:val="both"/>
        <w:rPr>
          <w:color w:val="000000"/>
          <w:szCs w:val="28"/>
        </w:rPr>
      </w:pPr>
      <w:r>
        <w:rPr>
          <w:color w:val="000000"/>
          <w:szCs w:val="28"/>
        </w:rPr>
        <w:t>- не менее двух лет стажа муниципальной службы или стажа работы по специальности; для лиц, имеющих дипломы специалиста или магистра с отличием, в течение трех лет со дня выдачи диплома - не менее одного года стажа муниципальной службы или стажа работы по специальности, направлению подготовки;</w:t>
      </w:r>
    </w:p>
    <w:p>
      <w:pPr>
        <w:pStyle w:val="Normal"/>
        <w:ind w:firstLine="700" w:left="8"/>
        <w:jc w:val="both"/>
        <w:rPr>
          <w:color w:val="000000"/>
          <w:szCs w:val="28"/>
        </w:rPr>
      </w:pPr>
      <w:r>
        <w:rPr>
          <w:color w:val="000000"/>
          <w:szCs w:val="28"/>
        </w:rPr>
        <w:t>- требования к знаниям и умениям, необходимым для исполнения должностных обязанностей, в соответствии с должностной инструкцией муниципального служащего - начальника организационного отдела аппарата Совета депутатов Богородского муниципального округа Нижегородской области.</w:t>
      </w:r>
    </w:p>
    <w:p>
      <w:pPr>
        <w:pStyle w:val="Normal"/>
        <w:numPr>
          <w:ilvl w:val="0"/>
          <w:numId w:val="1"/>
        </w:numPr>
        <w:ind w:firstLine="708"/>
        <w:jc w:val="both"/>
        <w:rPr>
          <w:color w:val="000000"/>
          <w:szCs w:val="28"/>
        </w:rPr>
      </w:pPr>
      <w:r>
        <w:rPr>
          <w:color w:val="000000"/>
          <w:szCs w:val="28"/>
        </w:rPr>
        <w:t>Утвердить перечень документов, подаваемых кандидатами для участия в конкурсе на замещение вакантной должности муниципальной службы начальника организационного отдела аппарата Совета депутатов Богородского муниципального округа Нижегородской области согласно приложению 1 к настоящему распоряжению.</w:t>
      </w:r>
    </w:p>
    <w:p>
      <w:pPr>
        <w:pStyle w:val="Normal"/>
        <w:numPr>
          <w:ilvl w:val="0"/>
          <w:numId w:val="1"/>
        </w:numPr>
        <w:ind w:firstLine="708"/>
        <w:jc w:val="both"/>
        <w:rPr>
          <w:color w:val="000000"/>
          <w:szCs w:val="28"/>
        </w:rPr>
      </w:pPr>
      <w:r>
        <w:rPr>
          <w:color w:val="000000"/>
          <w:szCs w:val="28"/>
        </w:rPr>
        <w:t xml:space="preserve">Установить срок приема документов, подлежащих представлению в конкурсную комиссию: </w:t>
      </w:r>
    </w:p>
    <w:p>
      <w:pPr>
        <w:pStyle w:val="Normal"/>
        <w:ind w:firstLine="708"/>
        <w:jc w:val="both"/>
        <w:rPr>
          <w:color w:val="000000"/>
          <w:szCs w:val="28"/>
        </w:rPr>
      </w:pPr>
      <w:r>
        <w:rPr>
          <w:color w:val="000000"/>
          <w:szCs w:val="28"/>
        </w:rPr>
        <w:t>- дата начала приема документов: 28 января 2026 г.;</w:t>
      </w:r>
    </w:p>
    <w:p>
      <w:pPr>
        <w:pStyle w:val="Normal"/>
        <w:ind w:firstLine="708"/>
        <w:jc w:val="both"/>
        <w:rPr>
          <w:color w:val="000000"/>
          <w:szCs w:val="28"/>
        </w:rPr>
      </w:pPr>
      <w:r>
        <w:rPr>
          <w:color w:val="000000"/>
          <w:szCs w:val="28"/>
        </w:rPr>
        <w:t>- дата окончания приема документов: 18 февраля 2026 г. включительно.</w:t>
      </w:r>
    </w:p>
    <w:p>
      <w:pPr>
        <w:pStyle w:val="Normal"/>
        <w:ind w:firstLine="708"/>
        <w:jc w:val="both"/>
        <w:rPr>
          <w:color w:val="000000"/>
          <w:szCs w:val="28"/>
        </w:rPr>
      </w:pPr>
      <w:r>
        <w:rPr>
          <w:color w:val="000000"/>
          <w:szCs w:val="28"/>
        </w:rPr>
        <w:t>Прием документов, подлежащих представлению в конкурсную комиссию, осуществляется по адресу: Нижегородская область, город Богородск, улица Ленина, 206, кабинет: 216, 2 этаж, в рабочие дни с 9 ч. 00 мин до 12 ч. 00 мин. и с 13 ч. 00 мин. по 16 ч. 00 мин.,                                    телефон: (83170) 2-12-08.</w:t>
      </w:r>
    </w:p>
    <w:p>
      <w:pPr>
        <w:pStyle w:val="Normal"/>
        <w:numPr>
          <w:ilvl w:val="0"/>
          <w:numId w:val="1"/>
        </w:numPr>
        <w:ind w:firstLine="708"/>
        <w:jc w:val="both"/>
        <w:rPr>
          <w:color w:val="000000"/>
          <w:szCs w:val="28"/>
        </w:rPr>
      </w:pPr>
      <w:r>
        <w:rPr>
          <w:color w:val="000000"/>
          <w:szCs w:val="28"/>
        </w:rPr>
        <w:t>Назначить следующие даты проведения конкурса на замещение вакантной должности муниципальной службы:</w:t>
      </w:r>
    </w:p>
    <w:p>
      <w:pPr>
        <w:pStyle w:val="Normal"/>
        <w:ind w:firstLine="719"/>
        <w:jc w:val="both"/>
        <w:rPr>
          <w:color w:val="000000"/>
          <w:szCs w:val="28"/>
        </w:rPr>
      </w:pPr>
      <w:r>
        <w:rPr>
          <w:color w:val="000000"/>
          <w:szCs w:val="28"/>
        </w:rPr>
        <w:t>- 1 этап (отбор кандидатов) — 19 февраля 2026 г. в 10.00 часов по адресу: г. Богородск, ул. Ленина, д. 206, каб 408 (зал заседаний);</w:t>
      </w:r>
    </w:p>
    <w:p>
      <w:pPr>
        <w:pStyle w:val="Normal"/>
        <w:ind w:firstLine="719"/>
        <w:jc w:val="both"/>
        <w:rPr>
          <w:color w:val="000000"/>
          <w:szCs w:val="28"/>
        </w:rPr>
      </w:pPr>
      <w:r>
        <w:rPr>
          <w:color w:val="000000"/>
          <w:szCs w:val="28"/>
        </w:rPr>
        <w:t>- 2 этап (тестирование, индивидуальное собеседование) — 19 февраля 2026 г. в 11.00 часов по адресу: г. Богородск, ул. Ленина, д. 206, каб 408 (зал заседаний).</w:t>
      </w:r>
    </w:p>
    <w:p>
      <w:pPr>
        <w:pStyle w:val="Normal"/>
        <w:numPr>
          <w:ilvl w:val="0"/>
          <w:numId w:val="1"/>
        </w:numPr>
        <w:ind w:firstLine="708"/>
        <w:jc w:val="both"/>
        <w:rPr>
          <w:color w:val="000000"/>
          <w:szCs w:val="28"/>
        </w:rPr>
      </w:pPr>
      <w:r>
        <w:rPr>
          <w:color w:val="000000"/>
          <w:szCs w:val="28"/>
        </w:rPr>
        <w:t>Утвердить следующий состав конкурсной комиссии:</w:t>
      </w:r>
    </w:p>
    <w:p>
      <w:pPr>
        <w:pStyle w:val="Normal"/>
        <w:ind w:firstLine="719"/>
        <w:jc w:val="both"/>
        <w:rPr>
          <w:color w:val="000000"/>
          <w:szCs w:val="28"/>
        </w:rPr>
      </w:pPr>
      <w:r>
        <w:rPr>
          <w:color w:val="000000"/>
          <w:szCs w:val="28"/>
        </w:rPr>
        <w:t>Резвяков Андрей Николаевич — председатель Совета депутатов Богородского муниципального округа Нижегородской области, председатель комиссии;</w:t>
      </w:r>
    </w:p>
    <w:p>
      <w:pPr>
        <w:pStyle w:val="Normal"/>
        <w:ind w:firstLine="719"/>
        <w:jc w:val="both"/>
        <w:rPr>
          <w:color w:val="000000"/>
          <w:szCs w:val="28"/>
        </w:rPr>
      </w:pPr>
      <w:r>
        <w:rPr>
          <w:color w:val="000000"/>
          <w:szCs w:val="28"/>
        </w:rPr>
        <w:t>Клепиков Алексей Валерьевич — заместитель председателя Совета депутатов Богородского муниципального округа Нижегородской области, заместитель председателя комиссии;</w:t>
      </w:r>
    </w:p>
    <w:p>
      <w:pPr>
        <w:pStyle w:val="Normal"/>
        <w:ind w:firstLine="719"/>
        <w:jc w:val="both"/>
        <w:rPr>
          <w:color w:val="000000"/>
          <w:szCs w:val="28"/>
        </w:rPr>
      </w:pPr>
      <w:r>
        <w:rPr>
          <w:color w:val="000000"/>
          <w:szCs w:val="28"/>
        </w:rPr>
        <w:t>Сединкина Марина Юрьевна — руководитель аппарата Совета депутатов Богородского муниципального округа Нижегородской области, секретарь комиссии;</w:t>
      </w:r>
    </w:p>
    <w:p>
      <w:pPr>
        <w:pStyle w:val="Normal"/>
        <w:ind w:firstLine="719"/>
        <w:jc w:val="both"/>
        <w:rPr>
          <w:color w:val="000000"/>
          <w:szCs w:val="28"/>
        </w:rPr>
      </w:pPr>
      <w:r>
        <w:rPr>
          <w:color w:val="000000"/>
          <w:szCs w:val="28"/>
        </w:rPr>
        <w:t>Трофимычев Дмитрий Владимирович — заместитель начальника организационного отдела аппарата Совета депутатов Богородского муниципального округа Нижегородской области, член комиссии;</w:t>
      </w:r>
    </w:p>
    <w:p>
      <w:pPr>
        <w:pStyle w:val="Normal"/>
        <w:ind w:firstLine="719"/>
        <w:jc w:val="both"/>
        <w:rPr>
          <w:color w:val="000000"/>
          <w:szCs w:val="28"/>
        </w:rPr>
      </w:pPr>
      <w:r>
        <w:rPr>
          <w:color w:val="000000"/>
          <w:szCs w:val="28"/>
        </w:rPr>
        <w:t>Мельникова Ольга Сергеевна - начальник правового управления администрации Богородского муниципального округа Нижегородской области (по согласованию), член комиссии.</w:t>
      </w:r>
    </w:p>
    <w:p>
      <w:pPr>
        <w:pStyle w:val="Normal"/>
        <w:ind w:left="708"/>
        <w:rPr>
          <w:szCs w:val="28"/>
        </w:rPr>
      </w:pPr>
      <w:r>
        <w:rPr>
          <w:szCs w:val="28"/>
        </w:rPr>
        <w:t>Местонахождение комиссии: г. Богородск, ул. Ленина, д. 206.</w:t>
      </w:r>
    </w:p>
    <w:p>
      <w:pPr>
        <w:pStyle w:val="Normal"/>
        <w:ind w:left="708"/>
        <w:rPr>
          <w:szCs w:val="28"/>
        </w:rPr>
      </w:pPr>
      <w:r>
        <w:rPr>
          <w:szCs w:val="28"/>
        </w:rPr>
        <w:t>Номер телефона секретаря комиссии: 2-12-08.</w:t>
      </w:r>
    </w:p>
    <w:p>
      <w:pPr>
        <w:pStyle w:val="Normal"/>
        <w:numPr>
          <w:ilvl w:val="0"/>
          <w:numId w:val="1"/>
        </w:numPr>
        <w:ind w:firstLine="708"/>
        <w:jc w:val="both"/>
        <w:rPr>
          <w:szCs w:val="28"/>
        </w:rPr>
      </w:pPr>
      <w:r>
        <w:rPr>
          <w:szCs w:val="28"/>
        </w:rPr>
        <w:t>Утвердить следующие методы уровня оценки профессиональной подготовленности кандидатов, их деловых качеств и личностных качеств, наличия необходимых знаний и навыков:</w:t>
      </w:r>
    </w:p>
    <w:p>
      <w:pPr>
        <w:pStyle w:val="Normal"/>
        <w:ind w:firstLine="719"/>
        <w:jc w:val="both"/>
        <w:rPr>
          <w:szCs w:val="28"/>
        </w:rPr>
      </w:pPr>
      <w:r>
        <w:rPr>
          <w:szCs w:val="28"/>
        </w:rPr>
        <w:t>- тестирование на знание законодательства о противодействии коррупции, местном самоуправлении, муниципальной службе, законодательства в сфере профессиональной деятельности, наличие профессиональных умений и навыков;</w:t>
      </w:r>
    </w:p>
    <w:p>
      <w:pPr>
        <w:pStyle w:val="Normal"/>
        <w:ind w:firstLine="719"/>
        <w:jc w:val="both"/>
        <w:rPr>
          <w:szCs w:val="28"/>
        </w:rPr>
      </w:pPr>
      <w:r>
        <w:rPr>
          <w:szCs w:val="28"/>
        </w:rPr>
        <w:t>- индивидуальное собеседование.</w:t>
      </w:r>
    </w:p>
    <w:p>
      <w:pPr>
        <w:pStyle w:val="Normal"/>
        <w:numPr>
          <w:ilvl w:val="0"/>
          <w:numId w:val="1"/>
        </w:numPr>
        <w:ind w:firstLine="708"/>
        <w:jc w:val="both"/>
        <w:rPr>
          <w:szCs w:val="28"/>
        </w:rPr>
      </w:pPr>
      <w:r>
        <w:rPr>
          <w:szCs w:val="28"/>
        </w:rPr>
        <w:t xml:space="preserve">Изложить проект трудового договора начальника </w:t>
      </w:r>
      <w:r>
        <w:rPr>
          <w:color w:val="000000"/>
          <w:szCs w:val="28"/>
        </w:rPr>
        <w:t>организационного отдела аппарата Совета депутатов Богородского муниципального округа Нижегородской области</w:t>
      </w:r>
      <w:r>
        <w:rPr>
          <w:szCs w:val="28"/>
        </w:rPr>
        <w:t xml:space="preserve"> в редакции согласно приложению 2 к настоящему распоряжению</w:t>
      </w:r>
    </w:p>
    <w:p>
      <w:pPr>
        <w:pStyle w:val="Normal"/>
        <w:numPr>
          <w:ilvl w:val="0"/>
          <w:numId w:val="1"/>
        </w:numPr>
        <w:ind w:firstLine="708"/>
        <w:jc w:val="both"/>
        <w:rPr>
          <w:szCs w:val="28"/>
        </w:rPr>
      </w:pPr>
      <w:r>
        <w:rPr>
          <w:szCs w:val="28"/>
        </w:rPr>
        <w:t xml:space="preserve">Утвердить информационное сообщение о проведении конкурса и об условиях конкурса на замещение вакантной должности начальника </w:t>
      </w:r>
      <w:r>
        <w:rPr>
          <w:color w:val="000000"/>
          <w:szCs w:val="28"/>
        </w:rPr>
        <w:t>организационного отдела аппарата Совета депутатов Богородского муниципального округа Нижегородской области</w:t>
      </w:r>
      <w:r>
        <w:rPr>
          <w:szCs w:val="28"/>
        </w:rPr>
        <w:t xml:space="preserve"> согласно приложению 3 к настоящему распоряжению.</w:t>
      </w:r>
    </w:p>
    <w:p>
      <w:pPr>
        <w:pStyle w:val="Normal"/>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pPr>
      <w:r>
        <w:rPr>
          <w:szCs w:val="28"/>
          <w:lang w:eastAsia="zh-CN"/>
        </w:rPr>
        <w:t>Председатель Совета депутатов</w:t>
      </w:r>
      <w:r>
        <w:rPr>
          <w:szCs w:val="28"/>
        </w:rPr>
        <w:t xml:space="preserve">         </w:t>
      </w:r>
      <w:r>
        <w:rPr>
          <w:szCs w:val="28"/>
          <w:lang w:val="en-US"/>
        </w:rPr>
        <w:t>      </w:t>
      </w:r>
      <w:r>
        <w:rPr>
          <w:szCs w:val="28"/>
        </w:rPr>
        <w:t>                                      А.Н. Резвяков</w:t>
      </w:r>
    </w:p>
    <w:p>
      <w:pPr>
        <w:pStyle w:val="Normal"/>
        <w:rPr>
          <w:szCs w:val="28"/>
        </w:rPr>
      </w:pPr>
      <w:r>
        <w:rPr>
          <w:szCs w:val="28"/>
        </w:rPr>
      </w:r>
    </w:p>
    <w:p>
      <w:pPr>
        <w:pStyle w:val="Normal"/>
        <w:rPr>
          <w:szCs w:val="28"/>
        </w:rPr>
      </w:pPr>
      <w:r>
        <w:rPr>
          <w:szCs w:val="28"/>
        </w:rPr>
      </w:r>
    </w:p>
    <w:p>
      <w:pPr>
        <w:pStyle w:val="Normal"/>
        <w:rPr>
          <w:szCs w:val="28"/>
        </w:rPr>
      </w:pPr>
      <w:r>
        <w:rPr>
          <w:szCs w:val="28"/>
        </w:rPr>
      </w:r>
    </w:p>
    <w:p>
      <w:pPr>
        <w:pStyle w:val="Normal"/>
        <w:rPr>
          <w:szCs w:val="28"/>
        </w:rPr>
      </w:pPr>
      <w:r>
        <w:rPr>
          <w:szCs w:val="28"/>
        </w:rPr>
      </w:r>
    </w:p>
    <w:p>
      <w:pPr>
        <w:pStyle w:val="Normal"/>
        <w:rPr>
          <w:szCs w:val="28"/>
        </w:rPr>
      </w:pPr>
      <w:r>
        <w:rPr>
          <w:szCs w:val="28"/>
        </w:rPr>
      </w:r>
    </w:p>
    <w:p>
      <w:pPr>
        <w:pStyle w:val="Normal"/>
        <w:rPr>
          <w:szCs w:val="28"/>
        </w:rPr>
      </w:pPr>
      <w:r>
        <w:rPr>
          <w:szCs w:val="28"/>
        </w:rPr>
      </w:r>
    </w:p>
    <w:p>
      <w:pPr>
        <w:pStyle w:val="Normal"/>
        <w:rPr>
          <w:szCs w:val="28"/>
        </w:rPr>
      </w:pPr>
      <w:r>
        <w:rPr>
          <w:szCs w:val="28"/>
        </w:rPr>
      </w:r>
    </w:p>
    <w:p>
      <w:pPr>
        <w:pStyle w:val="Normal"/>
        <w:rPr>
          <w:szCs w:val="28"/>
        </w:rPr>
      </w:pPr>
      <w:r>
        <w:rPr>
          <w:szCs w:val="28"/>
        </w:rPr>
      </w:r>
    </w:p>
    <w:p>
      <w:pPr>
        <w:pStyle w:val="Normal"/>
        <w:rPr>
          <w:szCs w:val="28"/>
        </w:rPr>
      </w:pPr>
      <w:r>
        <w:rPr>
          <w:szCs w:val="28"/>
        </w:rPr>
      </w:r>
    </w:p>
    <w:p>
      <w:pPr>
        <w:pStyle w:val="Normal"/>
        <w:rPr>
          <w:szCs w:val="28"/>
        </w:rPr>
      </w:pPr>
      <w:r>
        <w:rPr>
          <w:szCs w:val="28"/>
        </w:rPr>
      </w:r>
    </w:p>
    <w:p>
      <w:pPr>
        <w:pStyle w:val="Normal"/>
        <w:rPr>
          <w:szCs w:val="28"/>
        </w:rPr>
      </w:pPr>
      <w:r>
        <w:rPr>
          <w:szCs w:val="28"/>
        </w:rPr>
      </w:r>
    </w:p>
    <w:p>
      <w:pPr>
        <w:pStyle w:val="Normal"/>
        <w:rPr>
          <w:szCs w:val="28"/>
        </w:rPr>
      </w:pPr>
      <w:r>
        <w:rPr>
          <w:szCs w:val="28"/>
        </w:rPr>
      </w:r>
    </w:p>
    <w:p>
      <w:pPr>
        <w:pStyle w:val="Normal"/>
        <w:rPr>
          <w:szCs w:val="28"/>
        </w:rPr>
      </w:pPr>
      <w:r>
        <w:rPr>
          <w:szCs w:val="28"/>
        </w:rPr>
      </w:r>
    </w:p>
    <w:p>
      <w:pPr>
        <w:pStyle w:val="Normal"/>
        <w:rPr>
          <w:szCs w:val="28"/>
        </w:rPr>
      </w:pPr>
      <w:r>
        <w:rPr>
          <w:szCs w:val="28"/>
        </w:rPr>
      </w:r>
    </w:p>
    <w:p>
      <w:pPr>
        <w:pStyle w:val="Normal"/>
        <w:rPr>
          <w:szCs w:val="28"/>
        </w:rPr>
      </w:pPr>
      <w:r>
        <w:rPr>
          <w:szCs w:val="28"/>
        </w:rPr>
      </w:r>
    </w:p>
    <w:p>
      <w:pPr>
        <w:pStyle w:val="Normal"/>
        <w:rPr>
          <w:szCs w:val="28"/>
        </w:rPr>
      </w:pPr>
      <w:r>
        <w:rPr>
          <w:szCs w:val="28"/>
        </w:rPr>
      </w:r>
    </w:p>
    <w:p>
      <w:pPr>
        <w:pStyle w:val="Normal"/>
        <w:rPr>
          <w:szCs w:val="28"/>
        </w:rPr>
      </w:pPr>
      <w:r>
        <w:rPr>
          <w:szCs w:val="28"/>
        </w:rPr>
      </w:r>
    </w:p>
    <w:p>
      <w:pPr>
        <w:pStyle w:val="Normal"/>
        <w:rPr>
          <w:szCs w:val="28"/>
        </w:rPr>
      </w:pPr>
      <w:r>
        <w:rPr>
          <w:szCs w:val="28"/>
        </w:rPr>
      </w:r>
    </w:p>
    <w:p>
      <w:pPr>
        <w:pStyle w:val="Normal"/>
        <w:rPr>
          <w:szCs w:val="28"/>
        </w:rPr>
      </w:pPr>
      <w:r>
        <w:rPr>
          <w:szCs w:val="28"/>
        </w:rPr>
      </w:r>
    </w:p>
    <w:p>
      <w:pPr>
        <w:pStyle w:val="Normal"/>
        <w:rPr>
          <w:szCs w:val="28"/>
        </w:rPr>
      </w:pPr>
      <w:r>
        <w:rPr>
          <w:szCs w:val="28"/>
        </w:rPr>
      </w:r>
    </w:p>
    <w:p>
      <w:pPr>
        <w:pStyle w:val="Normal"/>
        <w:rPr>
          <w:szCs w:val="28"/>
        </w:rPr>
      </w:pPr>
      <w:r>
        <w:rPr>
          <w:szCs w:val="28"/>
        </w:rPr>
      </w:r>
    </w:p>
    <w:p>
      <w:pPr>
        <w:pStyle w:val="Normal"/>
        <w:rPr>
          <w:szCs w:val="28"/>
        </w:rPr>
      </w:pPr>
      <w:r>
        <w:rPr>
          <w:szCs w:val="28"/>
        </w:rPr>
      </w:r>
    </w:p>
    <w:p>
      <w:pPr>
        <w:pStyle w:val="Normal"/>
        <w:rPr>
          <w:szCs w:val="28"/>
        </w:rPr>
      </w:pPr>
      <w:r>
        <w:rPr>
          <w:szCs w:val="28"/>
        </w:rPr>
      </w:r>
    </w:p>
    <w:p>
      <w:pPr>
        <w:pStyle w:val="Normal"/>
        <w:rPr>
          <w:szCs w:val="28"/>
        </w:rPr>
      </w:pPr>
      <w:r>
        <w:rPr>
          <w:szCs w:val="28"/>
        </w:rPr>
      </w:r>
    </w:p>
    <w:p>
      <w:pPr>
        <w:pStyle w:val="Normal"/>
        <w:rPr>
          <w:szCs w:val="28"/>
        </w:rPr>
      </w:pPr>
      <w:r>
        <w:rPr>
          <w:szCs w:val="28"/>
        </w:rPr>
      </w:r>
    </w:p>
    <w:p>
      <w:pPr>
        <w:pStyle w:val="Normal"/>
        <w:rPr>
          <w:szCs w:val="28"/>
        </w:rPr>
      </w:pPr>
      <w:r>
        <w:rPr>
          <w:szCs w:val="28"/>
        </w:rPr>
      </w:r>
    </w:p>
    <w:p>
      <w:pPr>
        <w:pStyle w:val="Normal"/>
        <w:rPr>
          <w:szCs w:val="28"/>
        </w:rPr>
      </w:pPr>
      <w:r>
        <w:rPr>
          <w:szCs w:val="28"/>
        </w:rPr>
      </w:r>
    </w:p>
    <w:p>
      <w:pPr>
        <w:pStyle w:val="Normal"/>
        <w:jc w:val="both"/>
        <w:rPr>
          <w:sz w:val="24"/>
          <w:szCs w:val="24"/>
        </w:rPr>
      </w:pPr>
      <w:r>
        <w:rPr>
          <w:sz w:val="24"/>
          <w:szCs w:val="24"/>
        </w:rPr>
        <w:t>Марина Юрьевна Сединкина</w:t>
      </w:r>
    </w:p>
    <w:p>
      <w:pPr>
        <w:pStyle w:val="Normal"/>
        <w:jc w:val="both"/>
        <w:rPr>
          <w:sz w:val="24"/>
          <w:szCs w:val="24"/>
        </w:rPr>
      </w:pPr>
      <w:r>
        <w:rPr>
          <w:sz w:val="24"/>
          <w:szCs w:val="24"/>
        </w:rPr>
        <w:t>3-08-16</w:t>
      </w:r>
    </w:p>
    <w:p>
      <w:pPr>
        <w:sectPr>
          <w:headerReference w:type="default" r:id="rId3"/>
          <w:type w:val="nextPage"/>
          <w:pgSz w:w="11906" w:h="16838"/>
          <w:pgMar w:left="1701" w:right="850" w:gutter="0" w:header="814" w:top="1419" w:footer="0" w:bottom="1134"/>
          <w:pgNumType w:start="1" w:fmt="decimal"/>
          <w:formProt w:val="false"/>
          <w:titlePg/>
          <w:textDirection w:val="lrTb"/>
          <w:docGrid w:type="default" w:linePitch="360" w:charSpace="0"/>
        </w:sectPr>
      </w:pPr>
    </w:p>
    <w:p>
      <w:pPr>
        <w:pStyle w:val="Normal"/>
        <w:jc w:val="both"/>
        <w:rPr/>
      </w:pPr>
      <w:r>
        <w:rPr/>
      </w:r>
    </w:p>
    <w:p>
      <w:pPr>
        <w:sectPr>
          <w:type w:val="continuous"/>
          <w:pgSz w:w="11906" w:h="16838"/>
          <w:pgMar w:left="1701" w:right="850" w:gutter="0" w:header="814" w:top="1419" w:footer="0" w:bottom="1134"/>
          <w:formProt w:val="false"/>
          <w:textDirection w:val="lrTb"/>
          <w:docGrid w:type="default" w:linePitch="360" w:charSpace="0"/>
        </w:sectPr>
      </w:pPr>
    </w:p>
    <w:p>
      <w:pPr>
        <w:pStyle w:val="Normal"/>
        <w:ind w:left="4536"/>
        <w:jc w:val="center"/>
        <w:rPr>
          <w:szCs w:val="28"/>
        </w:rPr>
      </w:pPr>
      <w:r>
        <w:rPr>
          <w:szCs w:val="28"/>
        </w:rPr>
        <w:t>Приложение 1</w:t>
      </w:r>
    </w:p>
    <w:p>
      <w:pPr>
        <w:pStyle w:val="Normal"/>
        <w:ind w:left="4536"/>
        <w:jc w:val="center"/>
        <w:rPr>
          <w:szCs w:val="28"/>
        </w:rPr>
      </w:pPr>
      <w:r>
        <w:rPr>
          <w:szCs w:val="28"/>
        </w:rPr>
        <w:t>УТВЕРЖДЕН</w:t>
      </w:r>
    </w:p>
    <w:p>
      <w:pPr>
        <w:pStyle w:val="Normal"/>
        <w:ind w:left="4536"/>
        <w:jc w:val="center"/>
        <w:rPr>
          <w:szCs w:val="28"/>
        </w:rPr>
      </w:pPr>
      <w:r>
        <w:rPr>
          <w:szCs w:val="28"/>
        </w:rPr>
      </w:r>
    </w:p>
    <w:p>
      <w:pPr>
        <w:pStyle w:val="Normal"/>
        <w:ind w:left="4536"/>
        <w:jc w:val="center"/>
        <w:rPr>
          <w:szCs w:val="28"/>
        </w:rPr>
      </w:pPr>
      <w:r>
        <w:rPr>
          <w:szCs w:val="28"/>
        </w:rPr>
        <w:t xml:space="preserve">распоряжением председателя </w:t>
      </w:r>
    </w:p>
    <w:p>
      <w:pPr>
        <w:pStyle w:val="Normal"/>
        <w:ind w:left="4536"/>
        <w:jc w:val="center"/>
        <w:rPr>
          <w:szCs w:val="28"/>
        </w:rPr>
      </w:pPr>
      <w:r>
        <w:rPr>
          <w:szCs w:val="28"/>
        </w:rPr>
        <w:t>Совета депутатов</w:t>
      </w:r>
    </w:p>
    <w:p>
      <w:pPr>
        <w:pStyle w:val="Normal"/>
        <w:ind w:left="4536"/>
        <w:jc w:val="center"/>
        <w:rPr>
          <w:szCs w:val="28"/>
        </w:rPr>
      </w:pPr>
      <w:r>
        <w:rPr>
          <w:szCs w:val="28"/>
        </w:rPr>
        <w:t xml:space="preserve">Богородского муниципального </w:t>
      </w:r>
    </w:p>
    <w:p>
      <w:pPr>
        <w:pStyle w:val="Normal"/>
        <w:ind w:left="4536"/>
        <w:jc w:val="center"/>
        <w:rPr>
          <w:szCs w:val="28"/>
        </w:rPr>
      </w:pPr>
      <w:r>
        <w:rPr>
          <w:szCs w:val="28"/>
        </w:rPr>
        <w:t>округа Нижегородской области</w:t>
      </w:r>
    </w:p>
    <w:p>
      <w:pPr>
        <w:pStyle w:val="Normal"/>
        <w:ind w:left="4536"/>
        <w:jc w:val="center"/>
        <w:rPr>
          <w:szCs w:val="28"/>
        </w:rPr>
      </w:pPr>
      <w:r>
        <w:rPr>
          <w:szCs w:val="28"/>
        </w:rPr>
        <w:t>от 27 января 2026 года № 5-р</w:t>
      </w:r>
    </w:p>
    <w:p>
      <w:pPr>
        <w:pStyle w:val="Normal"/>
        <w:ind w:left="5220"/>
        <w:jc w:val="center"/>
        <w:rPr>
          <w:szCs w:val="28"/>
        </w:rPr>
      </w:pPr>
      <w:r>
        <w:rPr>
          <w:szCs w:val="28"/>
        </w:rPr>
      </w:r>
    </w:p>
    <w:p>
      <w:pPr>
        <w:pStyle w:val="Normal"/>
        <w:ind w:left="5220"/>
        <w:jc w:val="center"/>
        <w:rPr>
          <w:szCs w:val="28"/>
        </w:rPr>
      </w:pPr>
      <w:r>
        <w:rPr>
          <w:szCs w:val="28"/>
        </w:rPr>
      </w:r>
    </w:p>
    <w:p>
      <w:pPr>
        <w:pStyle w:val="Normal"/>
        <w:ind w:left="5220"/>
        <w:jc w:val="center"/>
        <w:rPr>
          <w:szCs w:val="28"/>
        </w:rPr>
      </w:pPr>
      <w:r>
        <w:rPr>
          <w:szCs w:val="28"/>
        </w:rPr>
      </w:r>
    </w:p>
    <w:p>
      <w:pPr>
        <w:pStyle w:val="Normal"/>
        <w:jc w:val="center"/>
        <w:rPr>
          <w:b/>
          <w:color w:val="000000"/>
          <w:szCs w:val="28"/>
        </w:rPr>
      </w:pPr>
      <w:r>
        <w:rPr>
          <w:b/>
          <w:color w:val="000000"/>
          <w:szCs w:val="28"/>
        </w:rPr>
        <w:t xml:space="preserve">Перечень документов, </w:t>
      </w:r>
    </w:p>
    <w:p>
      <w:pPr>
        <w:pStyle w:val="Normal"/>
        <w:jc w:val="center"/>
        <w:rPr>
          <w:b/>
          <w:color w:val="000000"/>
          <w:szCs w:val="28"/>
        </w:rPr>
      </w:pPr>
      <w:r>
        <w:rPr>
          <w:b/>
          <w:color w:val="000000"/>
          <w:szCs w:val="28"/>
        </w:rPr>
        <w:t>подаваемых кандидатами для участия в конкурсе на замещение вакантной должности муниципальной службы начальника организационного отдела аппарата Совета депутатов Богородского муниципального округа Нижегородской области</w:t>
      </w:r>
    </w:p>
    <w:p>
      <w:pPr>
        <w:pStyle w:val="Normal"/>
        <w:jc w:val="center"/>
        <w:rPr>
          <w:b/>
          <w:color w:val="000000"/>
          <w:szCs w:val="28"/>
        </w:rPr>
      </w:pPr>
      <w:r>
        <w:rPr>
          <w:b/>
          <w:color w:val="000000"/>
          <w:szCs w:val="28"/>
        </w:rPr>
      </w:r>
    </w:p>
    <w:p>
      <w:pPr>
        <w:pStyle w:val="ConsPlusNormal"/>
        <w:tabs>
          <w:tab w:val="clear" w:pos="708"/>
          <w:tab w:val="left" w:pos="0" w:leader="none"/>
        </w:tabs>
        <w:ind w:firstLine="708"/>
        <w:rPr/>
      </w:pPr>
      <w:r>
        <w:rPr>
          <w:rFonts w:cs="Times New Roman" w:ascii="Times New Roman" w:hAnsi="Times New Roman"/>
          <w:sz w:val="28"/>
          <w:szCs w:val="28"/>
        </w:rPr>
        <w:t>- личное заявление в к</w:t>
      </w:r>
      <w:r>
        <w:rPr>
          <w:rFonts w:cs="Times New Roman" w:ascii="Times New Roman" w:hAnsi="Times New Roman"/>
          <w:color w:val="000000"/>
          <w:sz w:val="28"/>
          <w:szCs w:val="28"/>
        </w:rPr>
        <w:t xml:space="preserve">онкурсную комиссию согласно </w:t>
      </w:r>
      <w:r>
        <w:rPr>
          <w:rFonts w:cs="Times New Roman" w:ascii="Times New Roman" w:hAnsi="Times New Roman"/>
          <w:sz w:val="28"/>
          <w:szCs w:val="28"/>
        </w:rPr>
        <w:t>приложению к Перечню документов</w:t>
      </w:r>
      <w:r>
        <w:rPr>
          <w:rFonts w:cs="Times New Roman" w:ascii="Times New Roman" w:hAnsi="Times New Roman"/>
          <w:color w:val="000000"/>
          <w:sz w:val="28"/>
          <w:szCs w:val="28"/>
        </w:rPr>
        <w:t>;</w:t>
      </w:r>
    </w:p>
    <w:p>
      <w:pPr>
        <w:pStyle w:val="ConsPlusNormal"/>
        <w:ind w:firstLine="708"/>
        <w:rPr>
          <w:rFonts w:ascii="Times New Roman" w:hAnsi="Times New Roman" w:cs="Times New Roman"/>
          <w:color w:val="000000"/>
          <w:sz w:val="28"/>
          <w:szCs w:val="28"/>
        </w:rPr>
      </w:pPr>
      <w:r>
        <w:rPr>
          <w:rFonts w:cs="Times New Roman" w:ascii="Times New Roman" w:hAnsi="Times New Roman"/>
          <w:color w:val="000000"/>
          <w:sz w:val="28"/>
          <w:szCs w:val="28"/>
        </w:rPr>
        <w:t>- заполненную и подписанную анкету по форме, утвержденной Указом Президента Российской Федерации от 10.10.2024 № 870 «О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 с приложением фотографии размером 4*6;</w:t>
      </w:r>
    </w:p>
    <w:p>
      <w:pPr>
        <w:pStyle w:val="ConsPlusNormal"/>
        <w:ind w:firstLine="708"/>
        <w:rPr>
          <w:rFonts w:ascii="Times New Roman" w:hAnsi="Times New Roman" w:cs="Times New Roman"/>
          <w:sz w:val="28"/>
          <w:szCs w:val="28"/>
        </w:rPr>
      </w:pPr>
      <w:r>
        <w:rPr>
          <w:rFonts w:cs="Times New Roman" w:ascii="Times New Roman" w:hAnsi="Times New Roman"/>
          <w:sz w:val="28"/>
          <w:szCs w:val="28"/>
        </w:rPr>
        <w:t>- паспорт или иной документ, удостоверяющий личность, и его копию (документ возвращается гражданину после установления личности и заверения подлинности его копии лицом, принимающим документы);</w:t>
      </w:r>
    </w:p>
    <w:p>
      <w:pPr>
        <w:pStyle w:val="ConsPlusNormal"/>
        <w:ind w:firstLine="708"/>
        <w:rPr>
          <w:rFonts w:ascii="Times New Roman" w:hAnsi="Times New Roman" w:cs="Times New Roman"/>
          <w:sz w:val="28"/>
          <w:szCs w:val="28"/>
        </w:rPr>
      </w:pPr>
      <w:r>
        <w:rPr>
          <w:rFonts w:cs="Times New Roman" w:ascii="Times New Roman" w:hAnsi="Times New Roman"/>
          <w:sz w:val="28"/>
          <w:szCs w:val="28"/>
        </w:rPr>
        <w:t xml:space="preserve">- сведения о трудовой деятельности, оформленные в установленном законодательством Российской Федерации порядке, и (или) копии трудовой книжки или иных документов, подтверждающих трудовую (служебную) деятельность гражданина (за исключением случаев, когда служебная (трудовая) деятельность осуществляется впервые), заверенные кадровой службой по месту работы (службы) или лицом, принимающим документы (при условии предъявления подлинников документов); </w:t>
      </w:r>
    </w:p>
    <w:p>
      <w:pPr>
        <w:pStyle w:val="ConsPlusNormal"/>
        <w:ind w:firstLine="708"/>
        <w:rPr>
          <w:rFonts w:ascii="Times New Roman" w:hAnsi="Times New Roman" w:cs="Times New Roman"/>
          <w:sz w:val="28"/>
          <w:szCs w:val="28"/>
        </w:rPr>
      </w:pPr>
      <w:r>
        <w:rPr>
          <w:rFonts w:cs="Times New Roman" w:ascii="Times New Roman" w:hAnsi="Times New Roman"/>
          <w:sz w:val="28"/>
          <w:szCs w:val="28"/>
        </w:rPr>
        <w:t>- копии документов об образовании и (или)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кадровой службой по месту работы (службы) или лицом, принимающим документы (при условии предъявления подлинников документов);</w:t>
      </w:r>
    </w:p>
    <w:p>
      <w:pPr>
        <w:pStyle w:val="ConsPlusNormal"/>
        <w:ind w:firstLine="708"/>
        <w:rPr>
          <w:rFonts w:ascii="Times New Roman" w:hAnsi="Times New Roman" w:cs="Times New Roman"/>
          <w:sz w:val="28"/>
          <w:szCs w:val="28"/>
        </w:rPr>
      </w:pPr>
      <w:r>
        <w:rPr>
          <w:rFonts w:cs="Times New Roman" w:ascii="Times New Roman" w:hAnsi="Times New Roman"/>
          <w:sz w:val="28"/>
          <w:szCs w:val="28"/>
        </w:rPr>
        <w:t>- заключение медицинской организации по форме, установленной уполномоченным Правительством Российской Федерации федеральным органом исполнительной власти, об отсутствии заболевания, препятствующего поступлению на муниципальную службу или ее прохождению;</w:t>
      </w:r>
    </w:p>
    <w:p>
      <w:pPr>
        <w:pStyle w:val="ConsPlusNormal"/>
        <w:ind w:firstLine="708"/>
        <w:rPr>
          <w:rFonts w:ascii="Times New Roman" w:hAnsi="Times New Roman" w:cs="Times New Roman"/>
          <w:sz w:val="28"/>
          <w:szCs w:val="28"/>
        </w:rPr>
      </w:pPr>
      <w:r>
        <w:rPr>
          <w:rFonts w:cs="Times New Roman" w:ascii="Times New Roman" w:hAnsi="Times New Roman"/>
          <w:sz w:val="28"/>
          <w:szCs w:val="28"/>
        </w:rPr>
        <w:t>- сведения о своих доходах, доходах своих супруги (супруга) и несовершеннолетних детей, полученных от всех источников (включая заработную плату, пенсии, пособия, иные выплаты) за 2025 год, сведения о своем имуществе и обязательствах имущественного характера, а также об имуществе и обязательствах имущественного характера своих супруги (супруга) и несовершеннолетних детей по состоянию на 01 января 2026 года;</w:t>
      </w:r>
    </w:p>
    <w:p>
      <w:pPr>
        <w:pStyle w:val="ConsPlusNormal"/>
        <w:ind w:firstLine="708"/>
        <w:rPr>
          <w:rFonts w:ascii="Times New Roman" w:hAnsi="Times New Roman" w:cs="Times New Roman"/>
          <w:sz w:val="28"/>
          <w:szCs w:val="28"/>
        </w:rPr>
      </w:pPr>
      <w:r>
        <w:rPr>
          <w:rFonts w:cs="Times New Roman" w:ascii="Times New Roman" w:hAnsi="Times New Roman"/>
          <w:sz w:val="28"/>
          <w:szCs w:val="28"/>
        </w:rPr>
        <w:t>- согласие на включение в кадровый резерв, которое заполняется и подписывается при подаче документов, если лицо, подающее документы, согласно на включение в кадровый резерв;</w:t>
      </w:r>
    </w:p>
    <w:p>
      <w:pPr>
        <w:pStyle w:val="Normal"/>
        <w:ind w:firstLine="708"/>
        <w:jc w:val="both"/>
        <w:rPr>
          <w:szCs w:val="28"/>
        </w:rPr>
      </w:pPr>
      <w:r>
        <w:rPr>
          <w:szCs w:val="28"/>
        </w:rPr>
        <w:t>- согласие на обработку персональных данных, а также согласие на обработку персональных данных, разрешенных для распространения, которые заполняются и подписываются при подаче документов;</w:t>
      </w:r>
    </w:p>
    <w:p>
      <w:pPr>
        <w:pStyle w:val="Normal"/>
        <w:ind w:firstLine="708"/>
        <w:jc w:val="both"/>
        <w:rPr/>
      </w:pPr>
      <w:r>
        <w:rPr>
          <w:szCs w:val="28"/>
        </w:rPr>
        <w:t xml:space="preserve">-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размещал общедоступную информацию, а также данные, позволяющие его идентифицировать, за три календарных года, предшествующих году поступления на муниципальную службу, по форме, утвержденной распоряжением  Правительства Российской Федерации </w:t>
      </w:r>
      <w:r>
        <w:rPr/>
        <w:t>от 28 декабря 2016 г. № 2867-р</w:t>
      </w:r>
      <w:r>
        <w:rPr>
          <w:szCs w:val="28"/>
        </w:rPr>
        <w:t>;</w:t>
      </w:r>
    </w:p>
    <w:p>
      <w:pPr>
        <w:pStyle w:val="Normal"/>
        <w:ind w:firstLine="708"/>
        <w:jc w:val="both"/>
        <w:rPr>
          <w:szCs w:val="28"/>
        </w:rPr>
      </w:pPr>
      <w:r>
        <w:rPr>
          <w:szCs w:val="28"/>
        </w:rPr>
        <w:t>- документы воинского учета - для лиц, пребывающих в запасе, и лиц, подлежащих призыву на военную службу (лицом, принимающим документы, делаются копии и после заверения их подлинности возвращаются гражданину);</w:t>
      </w:r>
    </w:p>
    <w:p>
      <w:pPr>
        <w:pStyle w:val="Normal"/>
        <w:ind w:firstLine="708"/>
        <w:jc w:val="both"/>
        <w:rPr>
          <w:szCs w:val="28"/>
        </w:rPr>
      </w:pPr>
      <w:r>
        <w:rPr>
          <w:szCs w:val="28"/>
        </w:rPr>
        <w:t>-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w:t>
      </w:r>
    </w:p>
    <w:p>
      <w:pPr>
        <w:pStyle w:val="Normal"/>
        <w:ind w:firstLine="708"/>
        <w:jc w:val="both"/>
        <w:rPr/>
      </w:pPr>
      <w:r>
        <w:rPr/>
      </w:r>
    </w:p>
    <w:p>
      <w:pPr>
        <w:sectPr>
          <w:headerReference w:type="default" r:id="rId4"/>
          <w:headerReference w:type="first" r:id="rId5"/>
          <w:footerReference w:type="default" r:id="rId6"/>
          <w:footerReference w:type="first" r:id="rId7"/>
          <w:type w:val="nextPage"/>
          <w:pgSz w:w="11906" w:h="16838"/>
          <w:pgMar w:left="1701" w:right="850" w:gutter="0" w:header="284" w:top="1134" w:footer="284" w:bottom="1134"/>
          <w:pgNumType w:start="1" w:fmt="decimal"/>
          <w:formProt w:val="false"/>
          <w:titlePg/>
          <w:textDirection w:val="lrTb"/>
          <w:docGrid w:type="default" w:linePitch="360" w:charSpace="0"/>
        </w:sectPr>
        <w:pStyle w:val="Normal"/>
        <w:ind w:firstLine="719"/>
        <w:jc w:val="center"/>
        <w:rPr/>
      </w:pPr>
      <w:r>
        <w:rPr/>
        <w:t>_________________</w:t>
      </w:r>
    </w:p>
    <w:p>
      <w:pPr>
        <w:pStyle w:val="Normal"/>
        <w:ind w:firstLine="14" w:left="3967"/>
        <w:jc w:val="center"/>
        <w:rPr>
          <w:szCs w:val="28"/>
        </w:rPr>
      </w:pPr>
      <w:r>
        <w:rPr>
          <w:szCs w:val="28"/>
        </w:rPr>
        <w:t xml:space="preserve">Приложение </w:t>
      </w:r>
    </w:p>
    <w:p>
      <w:pPr>
        <w:pStyle w:val="Normal"/>
        <w:ind w:firstLine="14" w:left="3967"/>
        <w:jc w:val="center"/>
        <w:rPr/>
      </w:pPr>
      <w:r>
        <w:rPr>
          <w:color w:val="000000"/>
          <w:szCs w:val="28"/>
        </w:rPr>
        <w:t>к Перечню документов, подаваемых кандидатами для участия в конкурсе на замещение вакантной должности муниципальной службы начальника организационного отдела аппарата Совета депутатов Богородского муниципального округа Нижегородской области</w:t>
      </w:r>
    </w:p>
    <w:p>
      <w:pPr>
        <w:pStyle w:val="Normal"/>
        <w:ind w:firstLine="14" w:left="3967"/>
        <w:jc w:val="center"/>
        <w:rPr>
          <w:color w:val="000000"/>
          <w:szCs w:val="28"/>
        </w:rPr>
      </w:pPr>
      <w:r>
        <w:rPr>
          <w:color w:val="000000"/>
          <w:szCs w:val="28"/>
        </w:rPr>
      </w:r>
    </w:p>
    <w:p>
      <w:pPr>
        <w:pStyle w:val="Normal"/>
        <w:ind w:left="4536"/>
        <w:jc w:val="center"/>
        <w:rPr>
          <w:szCs w:val="28"/>
        </w:rPr>
      </w:pPr>
      <w:r>
        <w:rPr>
          <w:szCs w:val="28"/>
        </w:rPr>
      </w:r>
    </w:p>
    <w:p>
      <w:pPr>
        <w:pStyle w:val="Normal"/>
        <w:jc w:val="center"/>
        <w:rPr>
          <w:szCs w:val="28"/>
        </w:rPr>
      </w:pPr>
      <w:r>
        <w:rPr>
          <w:szCs w:val="28"/>
        </w:rPr>
        <w:t>Форма заявления</w:t>
      </w:r>
    </w:p>
    <w:p>
      <w:pPr>
        <w:pStyle w:val="Normal"/>
        <w:jc w:val="center"/>
        <w:rPr>
          <w:szCs w:val="28"/>
        </w:rPr>
      </w:pPr>
      <w:r>
        <w:rPr>
          <w:szCs w:val="28"/>
        </w:rPr>
        <w:t>_________________________</w:t>
      </w:r>
    </w:p>
    <w:p>
      <w:pPr>
        <w:pStyle w:val="Normal"/>
        <w:jc w:val="center"/>
        <w:rPr>
          <w:szCs w:val="28"/>
        </w:rPr>
      </w:pPr>
      <w:r>
        <w:rPr>
          <w:szCs w:val="28"/>
        </w:rPr>
      </w:r>
    </w:p>
    <w:tbl>
      <w:tblPr>
        <w:tblW w:w="9778" w:type="dxa"/>
        <w:jc w:val="left"/>
        <w:tblInd w:w="0" w:type="dxa"/>
        <w:tblLayout w:type="fixed"/>
        <w:tblCellMar>
          <w:top w:w="0" w:type="dxa"/>
          <w:left w:w="0" w:type="dxa"/>
          <w:bottom w:w="0" w:type="dxa"/>
          <w:right w:w="0" w:type="dxa"/>
        </w:tblCellMar>
        <w:tblLook w:val="04a0"/>
      </w:tblPr>
      <w:tblGrid>
        <w:gridCol w:w="3195"/>
        <w:gridCol w:w="1077"/>
        <w:gridCol w:w="5505"/>
      </w:tblGrid>
      <w:tr>
        <w:trPr/>
        <w:tc>
          <w:tcPr>
            <w:tcW w:w="4272" w:type="dxa"/>
            <w:gridSpan w:val="2"/>
            <w:tcBorders/>
          </w:tcPr>
          <w:p>
            <w:pPr>
              <w:pStyle w:val="Normal"/>
              <w:widowControl w:val="false"/>
              <w:snapToGrid w:val="false"/>
              <w:rPr>
                <w:rStyle w:val="DefaultParagraphFont1"/>
                <w:sz w:val="24"/>
                <w:szCs w:val="24"/>
              </w:rPr>
            </w:pPr>
            <w:r>
              <w:rPr>
                <w:sz w:val="24"/>
                <w:szCs w:val="24"/>
              </w:rPr>
            </w:r>
          </w:p>
        </w:tc>
        <w:tc>
          <w:tcPr>
            <w:tcW w:w="5505" w:type="dxa"/>
            <w:tcBorders/>
            <w:tcMar>
              <w:left w:w="108" w:type="dxa"/>
              <w:right w:w="108" w:type="dxa"/>
            </w:tcMar>
          </w:tcPr>
          <w:p>
            <w:pPr>
              <w:pStyle w:val="Normal"/>
              <w:jc w:val="center"/>
              <w:rPr/>
            </w:pPr>
            <w:r>
              <w:rPr>
                <w:szCs w:val="28"/>
              </w:rPr>
              <w:t>В конкурсную комиссию Совета депутатов</w:t>
            </w:r>
          </w:p>
          <w:p>
            <w:pPr>
              <w:pStyle w:val="Normal"/>
              <w:jc w:val="center"/>
              <w:rPr>
                <w:szCs w:val="28"/>
              </w:rPr>
            </w:pPr>
            <w:r>
              <w:rPr>
                <w:szCs w:val="28"/>
              </w:rPr>
              <w:t>Богородского муниципального округа</w:t>
            </w:r>
          </w:p>
          <w:p>
            <w:pPr>
              <w:pStyle w:val="Normal"/>
              <w:jc w:val="center"/>
              <w:rPr>
                <w:szCs w:val="28"/>
              </w:rPr>
            </w:pPr>
            <w:r>
              <w:rPr>
                <w:szCs w:val="28"/>
              </w:rPr>
              <w:t>Нижегородской области</w:t>
            </w:r>
          </w:p>
          <w:p>
            <w:pPr>
              <w:pStyle w:val="Normal"/>
              <w:tabs>
                <w:tab w:val="clear" w:pos="708"/>
                <w:tab w:val="left" w:pos="7530" w:leader="none"/>
              </w:tabs>
              <w:rPr/>
            </w:pPr>
            <w:r>
              <w:rPr/>
            </w:r>
          </w:p>
        </w:tc>
      </w:tr>
      <w:tr>
        <w:trPr>
          <w:trHeight w:val="965" w:hRule="atLeast"/>
        </w:trPr>
        <w:tc>
          <w:tcPr>
            <w:tcW w:w="4272" w:type="dxa"/>
            <w:gridSpan w:val="2"/>
            <w:tcBorders/>
          </w:tcPr>
          <w:p>
            <w:pPr>
              <w:pStyle w:val="Normal"/>
              <w:widowControl w:val="false"/>
              <w:snapToGrid w:val="false"/>
              <w:rPr>
                <w:rStyle w:val="DefaultParagraphFont1"/>
              </w:rPr>
            </w:pPr>
            <w:r>
              <w:rPr/>
            </w:r>
          </w:p>
        </w:tc>
        <w:tc>
          <w:tcPr>
            <w:tcW w:w="5505" w:type="dxa"/>
            <w:tcBorders>
              <w:bottom w:val="single" w:sz="4" w:space="0" w:color="000000"/>
            </w:tcBorders>
            <w:tcMar>
              <w:left w:w="108" w:type="dxa"/>
              <w:right w:w="108" w:type="dxa"/>
            </w:tcMar>
          </w:tcPr>
          <w:p>
            <w:pPr>
              <w:pStyle w:val="Normal"/>
              <w:tabs>
                <w:tab w:val="clear" w:pos="708"/>
                <w:tab w:val="left" w:pos="7530" w:leader="none"/>
              </w:tabs>
              <w:snapToGrid w:val="false"/>
              <w:rPr>
                <w:sz w:val="12"/>
              </w:rPr>
            </w:pPr>
            <w:r>
              <w:rPr>
                <w:sz w:val="12"/>
              </w:rPr>
            </w:r>
          </w:p>
          <w:p>
            <w:pPr>
              <w:pStyle w:val="Normal"/>
              <w:tabs>
                <w:tab w:val="clear" w:pos="708"/>
                <w:tab w:val="left" w:pos="7530" w:leader="none"/>
              </w:tabs>
              <w:rPr/>
            </w:pPr>
            <w:r>
              <w:rPr>
                <w:sz w:val="26"/>
                <w:szCs w:val="26"/>
              </w:rPr>
              <w:t>от</w:t>
            </w:r>
            <w:r>
              <w:rPr/>
              <w:t xml:space="preserve"> ___________________________________</w:t>
            </w:r>
          </w:p>
          <w:p>
            <w:pPr>
              <w:pStyle w:val="Normal"/>
              <w:tabs>
                <w:tab w:val="clear" w:pos="708"/>
                <w:tab w:val="left" w:pos="7530" w:leader="none"/>
              </w:tabs>
              <w:rPr/>
            </w:pPr>
            <w:r>
              <w:rPr>
                <w:sz w:val="22"/>
                <w:szCs w:val="22"/>
              </w:rPr>
              <w:t xml:space="preserve">                               </w:t>
            </w:r>
            <w:r>
              <w:rPr>
                <w:sz w:val="20"/>
              </w:rPr>
              <w:t>(фамилия, имя, отчество)</w:t>
            </w:r>
          </w:p>
          <w:p>
            <w:pPr>
              <w:pStyle w:val="Normal"/>
              <w:tabs>
                <w:tab w:val="clear" w:pos="708"/>
                <w:tab w:val="left" w:pos="7530" w:leader="none"/>
              </w:tabs>
              <w:rPr>
                <w:sz w:val="20"/>
              </w:rPr>
            </w:pPr>
            <w:r>
              <w:rPr>
                <w:sz w:val="20"/>
              </w:rPr>
            </w:r>
          </w:p>
          <w:p>
            <w:pPr>
              <w:pStyle w:val="Normal"/>
              <w:tabs>
                <w:tab w:val="clear" w:pos="708"/>
                <w:tab w:val="left" w:pos="7530" w:leader="none"/>
              </w:tabs>
              <w:rPr>
                <w:sz w:val="20"/>
              </w:rPr>
            </w:pPr>
            <w:r>
              <w:rPr>
                <w:sz w:val="20"/>
              </w:rPr>
            </w:r>
          </w:p>
        </w:tc>
      </w:tr>
      <w:tr>
        <w:trPr>
          <w:trHeight w:val="611" w:hRule="atLeast"/>
        </w:trPr>
        <w:tc>
          <w:tcPr>
            <w:tcW w:w="4272" w:type="dxa"/>
            <w:gridSpan w:val="2"/>
            <w:tcBorders/>
          </w:tcPr>
          <w:p>
            <w:pPr>
              <w:pStyle w:val="Normal"/>
              <w:widowControl w:val="false"/>
              <w:snapToGrid w:val="false"/>
              <w:rPr>
                <w:rStyle w:val="DefaultParagraphFont1"/>
                <w:sz w:val="20"/>
              </w:rPr>
            </w:pPr>
            <w:r>
              <w:rPr>
                <w:sz w:val="20"/>
              </w:rPr>
            </w:r>
          </w:p>
        </w:tc>
        <w:tc>
          <w:tcPr>
            <w:tcW w:w="5505" w:type="dxa"/>
            <w:tcBorders>
              <w:top w:val="single" w:sz="4" w:space="0" w:color="000000"/>
              <w:bottom w:val="single" w:sz="4" w:space="0" w:color="000000"/>
            </w:tcBorders>
            <w:tcMar>
              <w:left w:w="108" w:type="dxa"/>
              <w:right w:w="108" w:type="dxa"/>
            </w:tcMar>
          </w:tcPr>
          <w:p>
            <w:pPr>
              <w:pStyle w:val="Normal"/>
              <w:tabs>
                <w:tab w:val="clear" w:pos="708"/>
                <w:tab w:val="left" w:pos="7530" w:leader="none"/>
              </w:tabs>
              <w:snapToGrid w:val="false"/>
              <w:rPr>
                <w:sz w:val="20"/>
              </w:rPr>
            </w:pPr>
            <w:r>
              <w:rPr>
                <w:sz w:val="20"/>
              </w:rPr>
            </w:r>
          </w:p>
        </w:tc>
      </w:tr>
      <w:tr>
        <w:trPr>
          <w:trHeight w:val="600" w:hRule="atLeast"/>
        </w:trPr>
        <w:tc>
          <w:tcPr>
            <w:tcW w:w="4272" w:type="dxa"/>
            <w:gridSpan w:val="2"/>
            <w:tcBorders/>
          </w:tcPr>
          <w:p>
            <w:pPr>
              <w:pStyle w:val="Normal"/>
              <w:widowControl w:val="false"/>
              <w:snapToGrid w:val="false"/>
              <w:rPr>
                <w:rStyle w:val="DefaultParagraphFont1"/>
                <w:sz w:val="20"/>
              </w:rPr>
            </w:pPr>
            <w:r>
              <w:rPr>
                <w:sz w:val="20"/>
              </w:rPr>
            </w:r>
          </w:p>
        </w:tc>
        <w:tc>
          <w:tcPr>
            <w:tcW w:w="5505" w:type="dxa"/>
            <w:tcBorders>
              <w:top w:val="single" w:sz="4" w:space="0" w:color="000000"/>
              <w:bottom w:val="single" w:sz="4" w:space="0" w:color="000000"/>
            </w:tcBorders>
            <w:tcMar>
              <w:left w:w="108" w:type="dxa"/>
              <w:right w:w="108" w:type="dxa"/>
            </w:tcMar>
          </w:tcPr>
          <w:p>
            <w:pPr>
              <w:pStyle w:val="Normal"/>
              <w:tabs>
                <w:tab w:val="clear" w:pos="708"/>
                <w:tab w:val="left" w:pos="7530" w:leader="none"/>
              </w:tabs>
              <w:snapToGrid w:val="false"/>
              <w:rPr>
                <w:sz w:val="20"/>
              </w:rPr>
            </w:pPr>
            <w:r>
              <w:rPr>
                <w:sz w:val="20"/>
              </w:rPr>
            </w:r>
          </w:p>
        </w:tc>
      </w:tr>
      <w:tr>
        <w:trPr>
          <w:trHeight w:val="396" w:hRule="atLeast"/>
        </w:trPr>
        <w:tc>
          <w:tcPr>
            <w:tcW w:w="4272" w:type="dxa"/>
            <w:gridSpan w:val="2"/>
            <w:tcBorders/>
          </w:tcPr>
          <w:p>
            <w:pPr>
              <w:pStyle w:val="Normal"/>
              <w:widowControl w:val="false"/>
              <w:snapToGrid w:val="false"/>
              <w:rPr>
                <w:rStyle w:val="DefaultParagraphFont1"/>
                <w:sz w:val="20"/>
              </w:rPr>
            </w:pPr>
            <w:r>
              <w:rPr>
                <w:sz w:val="20"/>
              </w:rPr>
            </w:r>
          </w:p>
        </w:tc>
        <w:tc>
          <w:tcPr>
            <w:tcW w:w="5505" w:type="dxa"/>
            <w:tcBorders>
              <w:top w:val="single" w:sz="4" w:space="0" w:color="000000"/>
              <w:bottom w:val="single" w:sz="4" w:space="0" w:color="000000"/>
            </w:tcBorders>
            <w:tcMar>
              <w:left w:w="108" w:type="dxa"/>
              <w:right w:w="108" w:type="dxa"/>
            </w:tcMar>
          </w:tcPr>
          <w:p>
            <w:pPr>
              <w:pStyle w:val="Normal"/>
              <w:tabs>
                <w:tab w:val="clear" w:pos="708"/>
                <w:tab w:val="left" w:pos="7530" w:leader="none"/>
              </w:tabs>
              <w:rPr>
                <w:sz w:val="20"/>
              </w:rPr>
            </w:pPr>
            <w:r>
              <w:rPr>
                <w:sz w:val="20"/>
              </w:rPr>
              <w:t>(наименование должности, отдела, управления, организации)</w:t>
            </w:r>
          </w:p>
        </w:tc>
      </w:tr>
      <w:tr>
        <w:trPr/>
        <w:tc>
          <w:tcPr>
            <w:tcW w:w="3195"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08"/>
                <w:tab w:val="left" w:pos="5550" w:leader="none"/>
              </w:tabs>
              <w:rPr/>
            </w:pPr>
            <w:r>
              <w:rPr/>
              <w:t>Адрес регистрации  (по паспорту)</w:t>
            </w:r>
          </w:p>
        </w:tc>
        <w:tc>
          <w:tcPr>
            <w:tcW w:w="6582"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08"/>
                <w:tab w:val="left" w:pos="5550" w:leader="none"/>
              </w:tabs>
              <w:snapToGrid w:val="false"/>
              <w:rPr/>
            </w:pPr>
            <w:r>
              <w:rPr/>
            </w:r>
          </w:p>
          <w:p>
            <w:pPr>
              <w:pStyle w:val="Normal"/>
              <w:tabs>
                <w:tab w:val="clear" w:pos="708"/>
                <w:tab w:val="left" w:pos="5550" w:leader="none"/>
              </w:tabs>
              <w:rPr/>
            </w:pPr>
            <w:r>
              <w:rPr/>
            </w:r>
          </w:p>
        </w:tc>
      </w:tr>
      <w:tr>
        <w:trPr/>
        <w:tc>
          <w:tcPr>
            <w:tcW w:w="3195"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08"/>
                <w:tab w:val="left" w:pos="5550" w:leader="none"/>
              </w:tabs>
              <w:rPr/>
            </w:pPr>
            <w:r>
              <w:rPr/>
              <w:t>Адрес фактического проживания</w:t>
            </w:r>
          </w:p>
        </w:tc>
        <w:tc>
          <w:tcPr>
            <w:tcW w:w="6582"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08"/>
                <w:tab w:val="left" w:pos="5550" w:leader="none"/>
              </w:tabs>
              <w:snapToGrid w:val="false"/>
              <w:rPr/>
            </w:pPr>
            <w:r>
              <w:rPr/>
            </w:r>
          </w:p>
        </w:tc>
      </w:tr>
      <w:tr>
        <w:trPr/>
        <w:tc>
          <w:tcPr>
            <w:tcW w:w="3195"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08"/>
                <w:tab w:val="left" w:pos="5550" w:leader="none"/>
              </w:tabs>
              <w:rPr/>
            </w:pPr>
            <w:r>
              <w:rPr/>
              <w:t>Адрес для отправления информационных писем</w:t>
            </w:r>
          </w:p>
        </w:tc>
        <w:tc>
          <w:tcPr>
            <w:tcW w:w="6582"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08"/>
                <w:tab w:val="left" w:pos="5550" w:leader="none"/>
              </w:tabs>
              <w:snapToGrid w:val="false"/>
              <w:rPr/>
            </w:pPr>
            <w:r>
              <w:rPr/>
            </w:r>
          </w:p>
        </w:tc>
      </w:tr>
      <w:tr>
        <w:trPr/>
        <w:tc>
          <w:tcPr>
            <w:tcW w:w="3195"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08"/>
                <w:tab w:val="left" w:pos="5550" w:leader="none"/>
              </w:tabs>
              <w:rPr/>
            </w:pPr>
            <w:r>
              <w:rPr/>
              <w:t>Адрес электронной почты</w:t>
            </w:r>
          </w:p>
        </w:tc>
        <w:tc>
          <w:tcPr>
            <w:tcW w:w="6582"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08"/>
                <w:tab w:val="left" w:pos="5550" w:leader="none"/>
              </w:tabs>
              <w:snapToGrid w:val="false"/>
              <w:rPr/>
            </w:pPr>
            <w:r>
              <w:rPr/>
            </w:r>
          </w:p>
        </w:tc>
      </w:tr>
      <w:tr>
        <w:trPr/>
        <w:tc>
          <w:tcPr>
            <w:tcW w:w="3195"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08"/>
                <w:tab w:val="left" w:pos="5550" w:leader="none"/>
              </w:tabs>
              <w:rPr/>
            </w:pPr>
            <w:r>
              <w:rPr/>
              <w:t>Конт. телефон:</w:t>
            </w:r>
          </w:p>
        </w:tc>
        <w:tc>
          <w:tcPr>
            <w:tcW w:w="6582"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08"/>
                <w:tab w:val="left" w:pos="5550" w:leader="none"/>
              </w:tabs>
              <w:snapToGrid w:val="false"/>
              <w:rPr/>
            </w:pPr>
            <w:r>
              <w:rPr/>
            </w:r>
          </w:p>
        </w:tc>
      </w:tr>
    </w:tbl>
    <w:p>
      <w:pPr>
        <w:pStyle w:val="Normal"/>
        <w:jc w:val="center"/>
        <w:rPr>
          <w:rStyle w:val="DefaultParagraphFont1"/>
          <w:szCs w:val="28"/>
        </w:rPr>
      </w:pPr>
      <w:r>
        <w:rPr>
          <w:szCs w:val="28"/>
        </w:rPr>
      </w:r>
    </w:p>
    <w:p>
      <w:pPr>
        <w:pStyle w:val="Normal"/>
        <w:numPr>
          <w:ilvl w:val="0"/>
          <w:numId w:val="0"/>
        </w:numPr>
        <w:ind w:hanging="0" w:left="0"/>
        <w:jc w:val="both"/>
        <w:outlineLvl w:val="0"/>
        <w:rPr>
          <w:szCs w:val="28"/>
        </w:rPr>
      </w:pPr>
      <w:r>
        <w:rPr>
          <w:szCs w:val="28"/>
        </w:rPr>
      </w:r>
    </w:p>
    <w:p>
      <w:pPr>
        <w:pStyle w:val="Normal"/>
        <w:jc w:val="center"/>
        <w:rPr>
          <w:szCs w:val="28"/>
        </w:rPr>
      </w:pPr>
      <w:r>
        <w:rPr>
          <w:szCs w:val="28"/>
        </w:rPr>
        <w:t>Заявление</w:t>
      </w:r>
    </w:p>
    <w:p>
      <w:pPr>
        <w:pStyle w:val="ConsNonformat"/>
        <w:widowControl/>
        <w:tabs>
          <w:tab w:val="clear" w:pos="708"/>
          <w:tab w:val="left" w:pos="3975" w:leader="none"/>
        </w:tabs>
        <w:ind w:firstLine="772" w:right="0"/>
        <w:jc w:val="both"/>
        <w:rPr>
          <w:rFonts w:ascii="Times New Roman" w:hAnsi="Times New Roman" w:cs="Times New Roman"/>
          <w:sz w:val="28"/>
          <w:szCs w:val="28"/>
        </w:rPr>
      </w:pPr>
      <w:r>
        <w:rPr>
          <w:rFonts w:cs="Times New Roman" w:ascii="Times New Roman" w:hAnsi="Times New Roman"/>
          <w:sz w:val="28"/>
          <w:szCs w:val="28"/>
        </w:rPr>
        <w:t xml:space="preserve">Прошу допустить меня к участию в конкурсе на замещение вакантной должности муниципальной службы начальника </w:t>
      </w:r>
      <w:r>
        <w:rPr>
          <w:rFonts w:cs="Times New Roman" w:ascii="Times New Roman" w:hAnsi="Times New Roman"/>
          <w:color w:val="000000"/>
          <w:sz w:val="28"/>
          <w:szCs w:val="28"/>
        </w:rPr>
        <w:t>организационного отдела аппарата Совета депутатов Богородского муниципального округа Нижегородской области.</w:t>
      </w:r>
    </w:p>
    <w:p>
      <w:pPr>
        <w:pStyle w:val="Normal"/>
        <w:ind w:firstLine="806"/>
        <w:jc w:val="both"/>
        <w:rPr>
          <w:szCs w:val="28"/>
        </w:rPr>
      </w:pPr>
      <w:r>
        <w:rPr>
          <w:szCs w:val="28"/>
        </w:rPr>
        <w:t>С Федеральным законом от 02.03.2007 № 25-ФЗ «О муниципальной службе в Российской Федерации», Законом Нижегородской области от 03.08.2007 № 99-З «О муниципальной службе в Нижегородской области», Федеральным законом от 25.12.2008 № 273-ФЗ «О противодействии коррупции», с квалификационными требованиями, предъявляемыми к вакантной должности, ознакомлен(а).</w:t>
      </w:r>
    </w:p>
    <w:p>
      <w:pPr>
        <w:pStyle w:val="Normal"/>
        <w:ind w:firstLine="709"/>
        <w:jc w:val="both"/>
        <w:rPr>
          <w:szCs w:val="28"/>
        </w:rPr>
      </w:pPr>
      <w:r>
        <w:rPr>
          <w:szCs w:val="28"/>
        </w:rPr>
        <w:t>С ограничениями и запретами, установленными законодательством Российской Федерации о муниципальной службе для поступления на муниципальную службу и ее прохождения, ознакомлен(а).</w:t>
      </w:r>
    </w:p>
    <w:p>
      <w:pPr>
        <w:pStyle w:val="Normal"/>
        <w:ind w:firstLine="709"/>
        <w:jc w:val="both"/>
        <w:rPr>
          <w:szCs w:val="28"/>
        </w:rPr>
      </w:pPr>
      <w:r>
        <w:rPr>
          <w:szCs w:val="28"/>
        </w:rPr>
        <w:t>Даю согласие на осуществление обработки персональных данных с использованием средств автоматизации или без использования таких средств с соблюдением принципов и правил обработки персональных данных, предусмотренных Федеральным законом от 27.07.2006 № 152-ФЗ «О персональных данных».</w:t>
      </w:r>
    </w:p>
    <w:p>
      <w:pPr>
        <w:pStyle w:val="Normal"/>
        <w:ind w:firstLine="709"/>
        <w:jc w:val="both"/>
        <w:rPr/>
      </w:pPr>
      <w:r>
        <w:rPr>
          <w:szCs w:val="28"/>
        </w:rPr>
        <w:t xml:space="preserve">К заявлению прилагаю: </w:t>
      </w:r>
      <w:r>
        <w:rPr>
          <w:b/>
          <w:szCs w:val="28"/>
        </w:rPr>
        <w:t>(перечислить прилагаемые документы)</w:t>
      </w:r>
      <w:r>
        <w:rPr>
          <w:szCs w:val="28"/>
        </w:rPr>
        <w:t>.</w:t>
      </w:r>
    </w:p>
    <w:p>
      <w:pPr>
        <w:pStyle w:val="Normal"/>
        <w:ind w:firstLine="709"/>
        <w:jc w:val="both"/>
        <w:rPr>
          <w:szCs w:val="28"/>
        </w:rPr>
      </w:pPr>
      <w:r>
        <w:rPr>
          <w:szCs w:val="28"/>
        </w:rPr>
      </w:r>
    </w:p>
    <w:p>
      <w:pPr>
        <w:pStyle w:val="Normal"/>
        <w:ind w:left="557"/>
        <w:jc w:val="both"/>
        <w:rPr>
          <w:szCs w:val="28"/>
        </w:rPr>
      </w:pPr>
      <w:r>
        <w:rPr>
          <w:szCs w:val="28"/>
        </w:rPr>
        <w:t>______________              ___________________</w:t>
        <w:tab/>
        <w:tab/>
        <w:t xml:space="preserve">     _____________</w:t>
      </w:r>
    </w:p>
    <w:p>
      <w:pPr>
        <w:pStyle w:val="Normal"/>
        <w:ind w:firstLine="709"/>
        <w:jc w:val="both"/>
        <w:rPr/>
      </w:pPr>
      <w:r>
        <w:rPr>
          <w:szCs w:val="28"/>
        </w:rPr>
        <w:t xml:space="preserve">     </w:t>
      </w:r>
      <w:r>
        <w:rPr/>
        <w:t xml:space="preserve"> </w:t>
      </w:r>
      <w:r>
        <w:rPr/>
        <w:t xml:space="preserve">(дата)                        </w:t>
        <w:tab/>
        <w:t xml:space="preserve">          (подпись)   </w:t>
        <w:tab/>
        <w:tab/>
        <w:t xml:space="preserve">                      (ФИО)</w:t>
      </w:r>
    </w:p>
    <w:p>
      <w:pPr>
        <w:pStyle w:val="Normal"/>
        <w:numPr>
          <w:ilvl w:val="0"/>
          <w:numId w:val="0"/>
        </w:numPr>
        <w:ind w:firstLine="567" w:left="0"/>
        <w:jc w:val="both"/>
        <w:outlineLvl w:val="0"/>
        <w:rPr>
          <w:szCs w:val="28"/>
        </w:rPr>
      </w:pPr>
      <w:r>
        <w:rPr>
          <w:szCs w:val="28"/>
        </w:rPr>
      </w:r>
    </w:p>
    <w:p>
      <w:pPr>
        <w:pStyle w:val="Normal"/>
        <w:numPr>
          <w:ilvl w:val="0"/>
          <w:numId w:val="0"/>
        </w:numPr>
        <w:ind w:firstLine="567" w:left="0"/>
        <w:jc w:val="both"/>
        <w:outlineLvl w:val="0"/>
        <w:rPr>
          <w:szCs w:val="28"/>
        </w:rPr>
      </w:pPr>
      <w:r>
        <w:rPr>
          <w:szCs w:val="28"/>
        </w:rPr>
      </w:r>
    </w:p>
    <w:p>
      <w:pPr>
        <w:pStyle w:val="Normal"/>
        <w:ind w:firstLine="567"/>
        <w:jc w:val="both"/>
        <w:rPr>
          <w:szCs w:val="28"/>
        </w:rPr>
      </w:pPr>
      <w:r>
        <w:rPr>
          <w:szCs w:val="28"/>
        </w:rPr>
        <w:t xml:space="preserve">"__" _________ 20__ г. </w:t>
      </w:r>
    </w:p>
    <w:p>
      <w:pPr>
        <w:pStyle w:val="Normal"/>
        <w:ind w:firstLine="567"/>
        <w:jc w:val="both"/>
        <w:rPr>
          <w:szCs w:val="28"/>
        </w:rPr>
      </w:pPr>
      <w:r>
        <w:rPr>
          <w:szCs w:val="28"/>
        </w:rPr>
      </w:r>
    </w:p>
    <w:p>
      <w:pPr>
        <w:pStyle w:val="Normal"/>
        <w:ind w:firstLine="567"/>
        <w:jc w:val="both"/>
        <w:rPr>
          <w:szCs w:val="28"/>
        </w:rPr>
      </w:pPr>
      <w:r>
        <w:rPr>
          <w:szCs w:val="28"/>
        </w:rPr>
      </w:r>
    </w:p>
    <w:p>
      <w:pPr>
        <w:pStyle w:val="Normal"/>
        <w:ind w:firstLine="567"/>
        <w:jc w:val="both"/>
        <w:rPr>
          <w:szCs w:val="28"/>
        </w:rPr>
      </w:pPr>
      <w:r>
        <w:rPr>
          <w:szCs w:val="28"/>
        </w:rPr>
        <w:t>______________________________________________________________</w:t>
      </w:r>
    </w:p>
    <w:p>
      <w:pPr>
        <w:sectPr>
          <w:headerReference w:type="default" r:id="rId8"/>
          <w:headerReference w:type="first" r:id="rId9"/>
          <w:footerReference w:type="default" r:id="rId10"/>
          <w:footerReference w:type="first" r:id="rId11"/>
          <w:type w:val="nextPage"/>
          <w:pgSz w:w="11906" w:h="16838"/>
          <w:pgMar w:left="1701" w:right="850" w:gutter="0" w:header="284" w:top="1134" w:footer="284" w:bottom="1134"/>
          <w:pgNumType w:start="1" w:fmt="decimal"/>
          <w:formProt w:val="false"/>
          <w:titlePg/>
          <w:textDirection w:val="lrTb"/>
          <w:docGrid w:type="default" w:linePitch="360" w:charSpace="0"/>
        </w:sectPr>
        <w:pStyle w:val="Normal"/>
        <w:jc w:val="center"/>
        <w:rPr/>
      </w:pPr>
      <w:r>
        <w:rPr/>
        <w:t>(подпись, фамилия члена конкурсной комиссии, принявшего документы)</w:t>
      </w:r>
    </w:p>
    <w:p>
      <w:pPr>
        <w:pStyle w:val="Normal"/>
        <w:ind w:left="4536"/>
        <w:jc w:val="center"/>
        <w:rPr>
          <w:szCs w:val="28"/>
        </w:rPr>
      </w:pPr>
      <w:r>
        <w:rPr>
          <w:szCs w:val="28"/>
        </w:rPr>
        <w:t>ПРИЛОЖЕНИЕ 2</w:t>
      </w:r>
    </w:p>
    <w:p>
      <w:pPr>
        <w:pStyle w:val="Normal"/>
        <w:ind w:left="4536"/>
        <w:jc w:val="center"/>
        <w:rPr>
          <w:szCs w:val="28"/>
        </w:rPr>
      </w:pPr>
      <w:r>
        <w:rPr>
          <w:szCs w:val="28"/>
        </w:rPr>
      </w:r>
    </w:p>
    <w:p>
      <w:pPr>
        <w:pStyle w:val="Normal"/>
        <w:ind w:left="4536"/>
        <w:jc w:val="center"/>
        <w:rPr>
          <w:szCs w:val="28"/>
        </w:rPr>
      </w:pPr>
      <w:r>
        <w:rPr>
          <w:szCs w:val="28"/>
        </w:rPr>
        <w:t xml:space="preserve">к распоряжению председателя </w:t>
      </w:r>
    </w:p>
    <w:p>
      <w:pPr>
        <w:pStyle w:val="Normal"/>
        <w:ind w:left="4536"/>
        <w:jc w:val="center"/>
        <w:rPr>
          <w:szCs w:val="28"/>
        </w:rPr>
      </w:pPr>
      <w:r>
        <w:rPr>
          <w:szCs w:val="28"/>
        </w:rPr>
        <w:t xml:space="preserve">Совета депутатов </w:t>
      </w:r>
    </w:p>
    <w:p>
      <w:pPr>
        <w:pStyle w:val="Normal"/>
        <w:ind w:left="4536"/>
        <w:jc w:val="center"/>
        <w:rPr>
          <w:szCs w:val="28"/>
        </w:rPr>
      </w:pPr>
      <w:r>
        <w:rPr>
          <w:szCs w:val="28"/>
        </w:rPr>
        <w:t xml:space="preserve">Богородского муниципального </w:t>
      </w:r>
    </w:p>
    <w:p>
      <w:pPr>
        <w:pStyle w:val="Normal"/>
        <w:ind w:left="4536"/>
        <w:jc w:val="center"/>
        <w:rPr>
          <w:szCs w:val="28"/>
        </w:rPr>
      </w:pPr>
      <w:r>
        <w:rPr>
          <w:szCs w:val="28"/>
        </w:rPr>
        <w:t>округа Нижегородской области</w:t>
      </w:r>
    </w:p>
    <w:p>
      <w:pPr>
        <w:pStyle w:val="Normal"/>
        <w:ind w:left="4536"/>
        <w:jc w:val="center"/>
        <w:rPr>
          <w:szCs w:val="28"/>
        </w:rPr>
      </w:pPr>
      <w:r>
        <w:rPr>
          <w:szCs w:val="28"/>
        </w:rPr>
        <w:t>от 27 января 2026 года № 5-р</w:t>
      </w:r>
    </w:p>
    <w:p>
      <w:pPr>
        <w:pStyle w:val="Normal"/>
        <w:ind w:left="5220"/>
        <w:jc w:val="center"/>
        <w:rPr>
          <w:szCs w:val="28"/>
        </w:rPr>
      </w:pPr>
      <w:r>
        <w:rPr>
          <w:szCs w:val="28"/>
        </w:rPr>
      </w:r>
    </w:p>
    <w:p>
      <w:pPr>
        <w:pStyle w:val="Normal"/>
        <w:jc w:val="both"/>
        <w:rPr>
          <w:b/>
          <w:color w:val="000000"/>
          <w:szCs w:val="28"/>
        </w:rPr>
      </w:pPr>
      <w:r>
        <w:rPr>
          <w:b/>
          <w:color w:val="000000"/>
          <w:szCs w:val="28"/>
        </w:rPr>
      </w:r>
    </w:p>
    <w:p>
      <w:pPr>
        <w:pStyle w:val="Normal"/>
        <w:jc w:val="center"/>
        <w:rPr>
          <w:b/>
          <w:color w:val="000000"/>
          <w:szCs w:val="28"/>
        </w:rPr>
      </w:pPr>
      <w:r>
        <w:rPr>
          <w:b/>
          <w:color w:val="000000"/>
          <w:szCs w:val="28"/>
        </w:rPr>
        <w:t>Проект трудового договора</w:t>
      </w:r>
    </w:p>
    <w:p>
      <w:pPr>
        <w:pStyle w:val="Normal"/>
        <w:jc w:val="center"/>
        <w:rPr>
          <w:b/>
          <w:color w:val="000000"/>
          <w:szCs w:val="28"/>
        </w:rPr>
      </w:pPr>
      <w:r>
        <w:rPr>
          <w:b/>
          <w:color w:val="000000"/>
          <w:szCs w:val="28"/>
        </w:rPr>
        <w:t>______________________</w:t>
      </w:r>
    </w:p>
    <w:p>
      <w:pPr>
        <w:pStyle w:val="Normal"/>
        <w:jc w:val="both"/>
        <w:rPr>
          <w:b/>
          <w:color w:val="000000"/>
          <w:szCs w:val="28"/>
        </w:rPr>
      </w:pPr>
      <w:r>
        <w:rPr>
          <w:b/>
          <w:color w:val="000000"/>
          <w:szCs w:val="28"/>
        </w:rPr>
      </w:r>
    </w:p>
    <w:p>
      <w:pPr>
        <w:pStyle w:val="Normal"/>
        <w:jc w:val="both"/>
        <w:rPr>
          <w:b/>
          <w:color w:val="000000"/>
          <w:szCs w:val="28"/>
        </w:rPr>
      </w:pPr>
      <w:r>
        <w:rPr>
          <w:b/>
          <w:color w:val="000000"/>
          <w:szCs w:val="28"/>
        </w:rPr>
      </w:r>
    </w:p>
    <w:p>
      <w:pPr>
        <w:pStyle w:val="11"/>
        <w:widowControl/>
        <w:shd w:val="clear" w:color="auto" w:fill="FFFFFF"/>
        <w:tabs>
          <w:tab w:val="clear" w:pos="708"/>
          <w:tab w:val="left" w:pos="3544" w:leader="none"/>
        </w:tabs>
        <w:suppressAutoHyphens w:val="true"/>
        <w:bidi w:val="0"/>
        <w:spacing w:before="0" w:after="0"/>
        <w:ind w:hanging="0" w:left="0" w:right="0"/>
        <w:jc w:val="center"/>
        <w:rPr>
          <w:b/>
          <w:sz w:val="28"/>
          <w:szCs w:val="28"/>
        </w:rPr>
      </w:pPr>
      <w:r>
        <w:rPr>
          <w:b/>
          <w:sz w:val="28"/>
          <w:szCs w:val="28"/>
        </w:rPr>
        <w:t>ТРУДОВОЙ   ДОГОВОР</w:t>
      </w:r>
    </w:p>
    <w:p>
      <w:pPr>
        <w:pStyle w:val="Normal"/>
        <w:shd w:val="clear" w:color="auto" w:fill="FFFFFF"/>
        <w:tabs>
          <w:tab w:val="clear" w:pos="708"/>
          <w:tab w:val="left" w:pos="5064" w:leader="none"/>
          <w:tab w:val="left" w:pos="5602" w:leader="underscore"/>
          <w:tab w:val="left" w:pos="8102" w:leader="underscore"/>
          <w:tab w:val="left" w:pos="8866" w:leader="underscore"/>
        </w:tabs>
        <w:ind w:firstLine="709"/>
        <w:rPr>
          <w:b/>
          <w:color w:val="000000"/>
          <w:szCs w:val="28"/>
        </w:rPr>
      </w:pPr>
      <w:r>
        <w:rPr>
          <w:b/>
          <w:color w:val="000000"/>
          <w:szCs w:val="28"/>
        </w:rPr>
      </w:r>
    </w:p>
    <w:p>
      <w:pPr>
        <w:pStyle w:val="Normal"/>
        <w:shd w:val="clear" w:color="auto" w:fill="FFFFFF"/>
        <w:tabs>
          <w:tab w:val="clear" w:pos="708"/>
          <w:tab w:val="left" w:pos="5064" w:leader="none"/>
          <w:tab w:val="left" w:pos="5602" w:leader="underscore"/>
          <w:tab w:val="left" w:pos="8102" w:leader="underscore"/>
          <w:tab w:val="left" w:pos="10490" w:leader="underscore"/>
        </w:tabs>
        <w:rPr>
          <w:sz w:val="24"/>
          <w:szCs w:val="24"/>
        </w:rPr>
      </w:pPr>
      <w:r>
        <w:rPr>
          <w:color w:val="000000"/>
          <w:sz w:val="24"/>
          <w:szCs w:val="24"/>
          <w:u w:val="single"/>
        </w:rPr>
        <w:t>__________</w:t>
      </w:r>
      <w:r>
        <w:rPr>
          <w:color w:val="000000"/>
          <w:sz w:val="24"/>
          <w:szCs w:val="24"/>
        </w:rPr>
        <w:tab/>
        <w:t xml:space="preserve">                                              № </w:t>
      </w:r>
      <w:r>
        <w:rPr>
          <w:color w:val="000000"/>
          <w:sz w:val="24"/>
          <w:szCs w:val="24"/>
          <w:u w:val="single"/>
        </w:rPr>
        <w:t>_____</w:t>
      </w:r>
    </w:p>
    <w:p>
      <w:pPr>
        <w:pStyle w:val="Normal"/>
        <w:shd w:val="clear" w:color="auto" w:fill="FFFFFF"/>
        <w:tabs>
          <w:tab w:val="clear" w:pos="708"/>
          <w:tab w:val="left" w:pos="5064" w:leader="none"/>
          <w:tab w:val="left" w:pos="5602" w:leader="underscore"/>
          <w:tab w:val="left" w:pos="8102" w:leader="underscore"/>
          <w:tab w:val="left" w:pos="8866" w:leader="underscore"/>
        </w:tabs>
        <w:rPr>
          <w:color w:val="000000"/>
          <w:sz w:val="24"/>
          <w:szCs w:val="24"/>
        </w:rPr>
      </w:pPr>
      <w:r>
        <w:rPr>
          <w:color w:val="000000"/>
          <w:sz w:val="24"/>
          <w:szCs w:val="24"/>
        </w:rPr>
        <w:t>г. Богородск</w:t>
      </w:r>
    </w:p>
    <w:p>
      <w:pPr>
        <w:pStyle w:val="Normal"/>
        <w:shd w:val="clear" w:color="auto" w:fill="FFFFFF"/>
        <w:tabs>
          <w:tab w:val="clear" w:pos="708"/>
          <w:tab w:val="left" w:pos="5064" w:leader="none"/>
          <w:tab w:val="left" w:pos="5602" w:leader="underscore"/>
          <w:tab w:val="left" w:pos="8102" w:leader="underscore"/>
          <w:tab w:val="left" w:pos="8866" w:leader="underscore"/>
        </w:tabs>
        <w:rPr>
          <w:color w:val="000000"/>
          <w:sz w:val="24"/>
          <w:szCs w:val="24"/>
        </w:rPr>
      </w:pPr>
      <w:r>
        <w:rPr>
          <w:color w:val="000000"/>
          <w:sz w:val="24"/>
          <w:szCs w:val="24"/>
        </w:rPr>
        <w:t>Нижегородской области</w:t>
      </w:r>
    </w:p>
    <w:p>
      <w:pPr>
        <w:pStyle w:val="Normal"/>
        <w:shd w:val="clear" w:color="auto" w:fill="FFFFFF"/>
        <w:tabs>
          <w:tab w:val="clear" w:pos="708"/>
          <w:tab w:val="left" w:pos="5064" w:leader="none"/>
          <w:tab w:val="left" w:pos="5602" w:leader="underscore"/>
          <w:tab w:val="left" w:pos="8102" w:leader="underscore"/>
          <w:tab w:val="left" w:pos="8866" w:leader="underscore"/>
        </w:tabs>
        <w:ind w:firstLine="709"/>
        <w:rPr>
          <w:b/>
          <w:color w:val="000000"/>
          <w:sz w:val="24"/>
          <w:szCs w:val="24"/>
        </w:rPr>
      </w:pPr>
      <w:r>
        <w:rPr>
          <w:b/>
          <w:color w:val="000000"/>
          <w:sz w:val="24"/>
          <w:szCs w:val="24"/>
        </w:rPr>
      </w:r>
    </w:p>
    <w:p>
      <w:pPr>
        <w:pStyle w:val="12"/>
        <w:ind w:firstLine="709" w:left="38"/>
        <w:rPr>
          <w:sz w:val="24"/>
          <w:szCs w:val="24"/>
        </w:rPr>
      </w:pPr>
      <w:r>
        <w:rPr>
          <w:b/>
          <w:sz w:val="24"/>
          <w:szCs w:val="24"/>
        </w:rPr>
        <w:t>Представитель нанимателя (работодатель)</w:t>
      </w:r>
      <w:r>
        <w:rPr>
          <w:sz w:val="24"/>
          <w:szCs w:val="24"/>
        </w:rPr>
        <w:t xml:space="preserve"> в лице председателя Совета депутатов Богородского муниципального округа Нижегородской области Резвякова Андрея Николаевича, действующего на основании Устава Богородского муниципального округа Нижегородской области, Положения о Совете депутатов Богородского муниципального округа Нижегородской области, именуемый в дальнейшем «Работодатель», с одной стороны,</w:t>
      </w:r>
    </w:p>
    <w:p>
      <w:pPr>
        <w:pStyle w:val="Normal"/>
        <w:shd w:val="clear" w:color="auto" w:fill="FFFFFF"/>
        <w:tabs>
          <w:tab w:val="clear" w:pos="708"/>
          <w:tab w:val="left" w:pos="9192" w:leader="underscore"/>
        </w:tabs>
        <w:ind w:firstLine="709"/>
        <w:jc w:val="both"/>
        <w:rPr>
          <w:sz w:val="24"/>
          <w:szCs w:val="24"/>
        </w:rPr>
      </w:pPr>
      <w:r>
        <w:rPr>
          <w:color w:val="000000"/>
          <w:sz w:val="24"/>
          <w:szCs w:val="24"/>
        </w:rPr>
        <w:t xml:space="preserve">и </w:t>
      </w:r>
      <w:r>
        <w:rPr>
          <w:b/>
          <w:color w:val="000000"/>
          <w:sz w:val="24"/>
          <w:szCs w:val="24"/>
        </w:rPr>
        <w:t>гражданин Российской Федерации</w:t>
      </w:r>
      <w:r>
        <w:rPr>
          <w:color w:val="000000"/>
          <w:sz w:val="24"/>
          <w:szCs w:val="24"/>
        </w:rPr>
        <w:t xml:space="preserve"> </w:t>
      </w:r>
      <w:r>
        <w:rPr>
          <w:b/>
          <w:bCs/>
          <w:color w:val="000000"/>
          <w:sz w:val="24"/>
          <w:szCs w:val="24"/>
        </w:rPr>
        <w:t>_____________________,</w:t>
      </w:r>
      <w:r>
        <w:rPr>
          <w:b/>
          <w:color w:val="000000"/>
          <w:sz w:val="24"/>
          <w:szCs w:val="24"/>
        </w:rPr>
        <w:t xml:space="preserve"> </w:t>
      </w:r>
      <w:r>
        <w:rPr>
          <w:sz w:val="24"/>
          <w:szCs w:val="24"/>
        </w:rPr>
        <w:t>именуемый в дальнейшем «Муниципальный служащий», с другой стороны, (далее — стороны)</w:t>
      </w:r>
    </w:p>
    <w:p>
      <w:pPr>
        <w:pStyle w:val="Normal"/>
        <w:shd w:val="clear" w:color="auto" w:fill="FFFFFF"/>
        <w:tabs>
          <w:tab w:val="clear" w:pos="708"/>
          <w:tab w:val="left" w:pos="9192" w:leader="underscore"/>
        </w:tabs>
        <w:ind w:firstLine="709"/>
        <w:jc w:val="both"/>
        <w:rPr>
          <w:sz w:val="24"/>
          <w:szCs w:val="24"/>
        </w:rPr>
      </w:pPr>
      <w:r>
        <w:rPr>
          <w:sz w:val="24"/>
          <w:szCs w:val="24"/>
        </w:rPr>
        <w:t>на основании трудового законодательства и законодательства о муниципальной службе, заключили настоящий трудовой договор о нижеследующем:</w:t>
      </w:r>
    </w:p>
    <w:p>
      <w:pPr>
        <w:pStyle w:val="12"/>
        <w:ind w:firstLine="709" w:left="0"/>
        <w:rPr>
          <w:sz w:val="24"/>
          <w:szCs w:val="24"/>
        </w:rPr>
      </w:pPr>
      <w:r>
        <w:rPr>
          <w:sz w:val="24"/>
          <w:szCs w:val="24"/>
        </w:rPr>
      </w:r>
    </w:p>
    <w:p>
      <w:pPr>
        <w:pStyle w:val="12"/>
        <w:ind w:left="0"/>
        <w:jc w:val="center"/>
        <w:rPr>
          <w:b/>
          <w:sz w:val="24"/>
          <w:szCs w:val="24"/>
        </w:rPr>
      </w:pPr>
      <w:r>
        <w:rPr>
          <w:b/>
          <w:sz w:val="24"/>
          <w:szCs w:val="24"/>
        </w:rPr>
        <w:t>1. Общие положения</w:t>
      </w:r>
    </w:p>
    <w:p>
      <w:pPr>
        <w:pStyle w:val="12"/>
        <w:ind w:left="0"/>
        <w:jc w:val="center"/>
        <w:rPr>
          <w:b/>
          <w:sz w:val="24"/>
          <w:szCs w:val="24"/>
        </w:rPr>
      </w:pPr>
      <w:r>
        <w:rPr>
          <w:b/>
          <w:sz w:val="24"/>
          <w:szCs w:val="24"/>
        </w:rPr>
      </w:r>
    </w:p>
    <w:p>
      <w:pPr>
        <w:pStyle w:val="Normal"/>
        <w:shd w:val="clear" w:color="auto" w:fill="FFFFFF"/>
        <w:ind w:firstLine="737"/>
        <w:jc w:val="both"/>
        <w:rPr>
          <w:sz w:val="24"/>
          <w:szCs w:val="24"/>
        </w:rPr>
      </w:pPr>
      <w:r>
        <w:rPr>
          <w:sz w:val="24"/>
          <w:szCs w:val="24"/>
        </w:rPr>
        <w:t xml:space="preserve">1.1. По настоящему трудовому договору Муниципальный служащий принимается на муниципальную службу в Совет депутатов Богородского муниципального округа Нижегородской области и назначается на должность начальника </w:t>
      </w:r>
      <w:r>
        <w:rPr>
          <w:color w:val="000000"/>
          <w:sz w:val="24"/>
          <w:szCs w:val="24"/>
        </w:rPr>
        <w:t>организационного отдела аппарата Совета депутатов Богородского муниципального округа Нижегородской области</w:t>
      </w:r>
      <w:r>
        <w:rPr>
          <w:sz w:val="24"/>
          <w:szCs w:val="24"/>
        </w:rPr>
        <w:t xml:space="preserve"> - главная должность муниципальной службы (группа 4).</w:t>
      </w:r>
    </w:p>
    <w:p>
      <w:pPr>
        <w:pStyle w:val="ConsPlusNormal"/>
        <w:widowControl/>
        <w:ind w:firstLine="737" w:right="57"/>
        <w:rPr>
          <w:rFonts w:ascii="Times New Roman" w:hAnsi="Times New Roman" w:cs="Times New Roman"/>
          <w:sz w:val="24"/>
          <w:szCs w:val="24"/>
        </w:rPr>
      </w:pPr>
      <w:r>
        <w:rPr>
          <w:rFonts w:cs="Times New Roman" w:ascii="Times New Roman" w:hAnsi="Times New Roman"/>
          <w:sz w:val="24"/>
          <w:szCs w:val="24"/>
        </w:rPr>
        <w:t>1.2. Работа по настоящему договору является для Муниципального служащего основной работой.</w:t>
      </w:r>
    </w:p>
    <w:p>
      <w:pPr>
        <w:pStyle w:val="ConsPlusNormal"/>
        <w:widowControl/>
        <w:ind w:firstLine="737" w:right="57"/>
        <w:rPr>
          <w:rFonts w:ascii="Times New Roman" w:hAnsi="Times New Roman" w:cs="Times New Roman"/>
          <w:sz w:val="24"/>
          <w:szCs w:val="24"/>
        </w:rPr>
      </w:pPr>
      <w:r>
        <w:rPr>
          <w:rFonts w:cs="Times New Roman" w:ascii="Times New Roman" w:hAnsi="Times New Roman"/>
          <w:sz w:val="24"/>
          <w:szCs w:val="24"/>
        </w:rPr>
        <w:t>1.3. Местом работы Муниципального служащего является Совет депутатов Богородского муниципального округа Нижегородской области, находящийся по адресу: Нижегородская область, г. Богородск, ул. Ленина, д. 206.</w:t>
      </w:r>
    </w:p>
    <w:p>
      <w:pPr>
        <w:pStyle w:val="ConsPlusNormal"/>
        <w:widowControl/>
        <w:ind w:firstLine="737" w:right="57"/>
        <w:rPr>
          <w:rFonts w:ascii="Times New Roman" w:hAnsi="Times New Roman" w:cs="Times New Roman"/>
          <w:sz w:val="24"/>
        </w:rPr>
      </w:pPr>
      <w:r>
        <w:rPr>
          <w:rFonts w:cs="Times New Roman" w:ascii="Times New Roman" w:hAnsi="Times New Roman"/>
          <w:sz w:val="24"/>
          <w:szCs w:val="24"/>
        </w:rPr>
        <w:t>1.4. Труд Муниципального служащего по настоящему договору осуществляется в нормальных условиях. Трудовые обязаннос</w:t>
      </w:r>
      <w:r>
        <w:rPr>
          <w:rFonts w:cs="Times New Roman" w:ascii="Times New Roman" w:hAnsi="Times New Roman"/>
          <w:sz w:val="24"/>
        </w:rPr>
        <w:t>ти Муниципального служащего не связаны с выполнением тяжелых работ, работ в местностях с особыми климатическими условиями, работ с вредными, опасными и иными особыми условиями труда.</w:t>
      </w:r>
    </w:p>
    <w:p>
      <w:pPr>
        <w:pStyle w:val="ConsPlusNormal"/>
        <w:widowControl/>
        <w:shd w:val="clear" w:color="auto" w:fill="FFFFFF"/>
        <w:tabs>
          <w:tab w:val="clear" w:pos="708"/>
          <w:tab w:val="left" w:pos="1478" w:leader="underscore"/>
        </w:tabs>
        <w:ind w:firstLine="737" w:right="57"/>
        <w:rPr>
          <w:rFonts w:ascii="Times New Roman" w:hAnsi="Times New Roman" w:cs="Times New Roman"/>
          <w:sz w:val="24"/>
        </w:rPr>
      </w:pPr>
      <w:r>
        <w:rPr>
          <w:rFonts w:cs="Times New Roman" w:ascii="Times New Roman" w:hAnsi="Times New Roman"/>
          <w:sz w:val="24"/>
        </w:rPr>
        <w:t>1.5. Настоящий трудовой договор является основанием для издания распоряжения о приеме на муниципальную службу в Совет депутатов Богородского муниципального округа Нижегородской области.</w:t>
      </w:r>
    </w:p>
    <w:p>
      <w:pPr>
        <w:pStyle w:val="Normal"/>
        <w:shd w:val="clear" w:color="auto" w:fill="FFFFFF"/>
        <w:tabs>
          <w:tab w:val="clear" w:pos="708"/>
          <w:tab w:val="left" w:pos="4296" w:leader="underscore"/>
          <w:tab w:val="left" w:pos="6773" w:leader="underscore"/>
        </w:tabs>
        <w:ind w:firstLine="709"/>
        <w:jc w:val="both"/>
        <w:rPr>
          <w:sz w:val="24"/>
          <w:szCs w:val="24"/>
        </w:rPr>
      </w:pPr>
      <w:r>
        <w:rPr>
          <w:sz w:val="24"/>
          <w:szCs w:val="24"/>
        </w:rPr>
        <w:t>1.6. Настоящий трудовой договор заключается на:</w:t>
      </w:r>
    </w:p>
    <w:tbl>
      <w:tblPr>
        <w:tblW w:w="9497" w:type="dxa"/>
        <w:jc w:val="left"/>
        <w:tblInd w:w="925" w:type="dxa"/>
        <w:tblLayout w:type="fixed"/>
        <w:tblCellMar>
          <w:top w:w="0" w:type="dxa"/>
          <w:left w:w="108" w:type="dxa"/>
          <w:bottom w:w="0" w:type="dxa"/>
          <w:right w:w="108" w:type="dxa"/>
        </w:tblCellMar>
        <w:tblLook w:val="04a0"/>
      </w:tblPr>
      <w:tblGrid>
        <w:gridCol w:w="9497"/>
      </w:tblGrid>
      <w:tr>
        <w:trPr/>
        <w:tc>
          <w:tcPr>
            <w:tcW w:w="9497" w:type="dxa"/>
            <w:tcBorders>
              <w:bottom w:val="single" w:sz="4" w:space="0" w:color="000000"/>
            </w:tcBorders>
          </w:tcPr>
          <w:p>
            <w:pPr>
              <w:pStyle w:val="Normal"/>
              <w:widowControl w:val="false"/>
              <w:jc w:val="center"/>
              <w:rPr>
                <w:color w:val="000000"/>
                <w:sz w:val="24"/>
                <w:szCs w:val="24"/>
              </w:rPr>
            </w:pPr>
            <w:r>
              <w:rPr>
                <w:color w:val="000000"/>
                <w:sz w:val="24"/>
                <w:szCs w:val="24"/>
              </w:rPr>
              <w:t>неопределенный срок</w:t>
            </w:r>
          </w:p>
        </w:tc>
      </w:tr>
    </w:tbl>
    <w:p>
      <w:pPr>
        <w:pStyle w:val="Normal"/>
        <w:shd w:val="clear" w:color="auto" w:fill="FFFFFF"/>
        <w:tabs>
          <w:tab w:val="clear" w:pos="708"/>
          <w:tab w:val="left" w:pos="4296" w:leader="underscore"/>
          <w:tab w:val="left" w:pos="6773" w:leader="underscore"/>
        </w:tabs>
        <w:ind w:firstLine="567"/>
        <w:jc w:val="center"/>
        <w:rPr/>
      </w:pPr>
      <w:r>
        <w:rPr>
          <w:rStyle w:val="DefaultParagraphFont1"/>
          <w:sz w:val="24"/>
          <w:szCs w:val="24"/>
        </w:rPr>
        <w:t>(неопределенный срок, определенный срок)</w:t>
      </w:r>
    </w:p>
    <w:tbl>
      <w:tblPr>
        <w:tblW w:w="9780" w:type="dxa"/>
        <w:jc w:val="left"/>
        <w:tblInd w:w="641" w:type="dxa"/>
        <w:tblLayout w:type="fixed"/>
        <w:tblCellMar>
          <w:top w:w="0" w:type="dxa"/>
          <w:left w:w="108" w:type="dxa"/>
          <w:bottom w:w="0" w:type="dxa"/>
          <w:right w:w="108" w:type="dxa"/>
        </w:tblCellMar>
        <w:tblLook w:val="04a0"/>
      </w:tblPr>
      <w:tblGrid>
        <w:gridCol w:w="2977"/>
        <w:gridCol w:w="3399"/>
        <w:gridCol w:w="568"/>
        <w:gridCol w:w="2835"/>
      </w:tblGrid>
      <w:tr>
        <w:trPr/>
        <w:tc>
          <w:tcPr>
            <w:tcW w:w="6376" w:type="dxa"/>
            <w:gridSpan w:val="2"/>
            <w:tcBorders/>
          </w:tcPr>
          <w:p>
            <w:pPr>
              <w:pStyle w:val="Normal"/>
              <w:tabs>
                <w:tab w:val="clear" w:pos="708"/>
                <w:tab w:val="left" w:pos="4471" w:leader="underscore"/>
                <w:tab w:val="left" w:pos="6948" w:leader="underscore"/>
              </w:tabs>
              <w:ind w:firstLine="34" w:left="175"/>
              <w:rPr>
                <w:sz w:val="24"/>
                <w:szCs w:val="24"/>
              </w:rPr>
            </w:pPr>
            <w:r>
              <w:rPr>
                <w:sz w:val="24"/>
                <w:szCs w:val="24"/>
              </w:rPr>
              <w:t>1.7. Настоящий трудовой договор вступает в силу с</w:t>
            </w:r>
          </w:p>
        </w:tc>
        <w:tc>
          <w:tcPr>
            <w:tcW w:w="3403" w:type="dxa"/>
            <w:gridSpan w:val="2"/>
            <w:tcBorders>
              <w:bottom w:val="single" w:sz="4" w:space="0" w:color="000000"/>
            </w:tcBorders>
          </w:tcPr>
          <w:p>
            <w:pPr>
              <w:pStyle w:val="Normal"/>
              <w:shd w:val="clear" w:color="auto" w:fill="FFFFFF"/>
              <w:tabs>
                <w:tab w:val="clear" w:pos="708"/>
                <w:tab w:val="left" w:pos="4296" w:leader="underscore"/>
                <w:tab w:val="left" w:pos="6773" w:leader="underscore"/>
              </w:tabs>
              <w:snapToGrid w:val="false"/>
              <w:ind w:firstLine="567"/>
              <w:jc w:val="both"/>
              <w:rPr>
                <w:sz w:val="24"/>
                <w:szCs w:val="24"/>
              </w:rPr>
            </w:pPr>
            <w:r>
              <w:rPr>
                <w:sz w:val="24"/>
                <w:szCs w:val="24"/>
              </w:rPr>
            </w:r>
          </w:p>
        </w:tc>
      </w:tr>
      <w:tr>
        <w:trPr/>
        <w:tc>
          <w:tcPr>
            <w:tcW w:w="6944" w:type="dxa"/>
            <w:gridSpan w:val="3"/>
            <w:tcBorders/>
          </w:tcPr>
          <w:p>
            <w:pPr>
              <w:pStyle w:val="Normal"/>
              <w:tabs>
                <w:tab w:val="clear" w:pos="708"/>
                <w:tab w:val="left" w:pos="4471" w:leader="underscore"/>
                <w:tab w:val="left" w:pos="6948" w:leader="underscore"/>
              </w:tabs>
              <w:ind w:firstLine="33" w:left="175"/>
              <w:rPr>
                <w:sz w:val="24"/>
                <w:szCs w:val="24"/>
              </w:rPr>
            </w:pPr>
            <w:r>
              <w:rPr>
                <w:sz w:val="24"/>
                <w:szCs w:val="24"/>
              </w:rPr>
              <w:t>1.8. Дата начала исполнения должностных обязанностей:</w:t>
            </w:r>
          </w:p>
        </w:tc>
        <w:tc>
          <w:tcPr>
            <w:tcW w:w="2835" w:type="dxa"/>
            <w:tcBorders>
              <w:bottom w:val="single" w:sz="4" w:space="0" w:color="000000"/>
            </w:tcBorders>
          </w:tcPr>
          <w:p>
            <w:pPr>
              <w:pStyle w:val="Normal"/>
              <w:shd w:val="clear" w:color="auto" w:fill="FFFFFF"/>
              <w:tabs>
                <w:tab w:val="clear" w:pos="708"/>
                <w:tab w:val="left" w:pos="4296" w:leader="underscore"/>
                <w:tab w:val="left" w:pos="6773" w:leader="underscore"/>
              </w:tabs>
              <w:snapToGrid w:val="false"/>
              <w:ind w:firstLine="34"/>
              <w:rPr>
                <w:sz w:val="24"/>
                <w:szCs w:val="24"/>
              </w:rPr>
            </w:pPr>
            <w:r>
              <w:rPr>
                <w:sz w:val="24"/>
                <w:szCs w:val="24"/>
              </w:rPr>
            </w:r>
          </w:p>
        </w:tc>
      </w:tr>
      <w:tr>
        <w:trPr/>
        <w:tc>
          <w:tcPr>
            <w:tcW w:w="2977" w:type="dxa"/>
            <w:tcBorders/>
          </w:tcPr>
          <w:p>
            <w:pPr>
              <w:pStyle w:val="Normal"/>
              <w:tabs>
                <w:tab w:val="clear" w:pos="708"/>
                <w:tab w:val="left" w:pos="4471" w:leader="underscore"/>
                <w:tab w:val="left" w:pos="6948" w:leader="underscore"/>
              </w:tabs>
              <w:ind w:firstLine="33" w:left="175"/>
              <w:rPr>
                <w:sz w:val="24"/>
                <w:szCs w:val="24"/>
              </w:rPr>
            </w:pPr>
            <w:r>
              <w:rPr>
                <w:sz w:val="24"/>
                <w:szCs w:val="24"/>
              </w:rPr>
              <w:t>1.9. Срок испытания:</w:t>
            </w:r>
          </w:p>
        </w:tc>
        <w:tc>
          <w:tcPr>
            <w:tcW w:w="6802" w:type="dxa"/>
            <w:gridSpan w:val="3"/>
            <w:tcBorders>
              <w:bottom w:val="single" w:sz="4" w:space="0" w:color="000000"/>
            </w:tcBorders>
          </w:tcPr>
          <w:p>
            <w:pPr>
              <w:pStyle w:val="Normal"/>
              <w:tabs>
                <w:tab w:val="clear" w:pos="708"/>
                <w:tab w:val="left" w:pos="4296" w:leader="underscore"/>
                <w:tab w:val="left" w:pos="6773" w:leader="underscore"/>
              </w:tabs>
              <w:ind w:firstLine="567"/>
              <w:jc w:val="center"/>
              <w:rPr>
                <w:sz w:val="24"/>
                <w:szCs w:val="24"/>
              </w:rPr>
            </w:pPr>
            <w:r>
              <w:rPr>
                <w:sz w:val="24"/>
                <w:szCs w:val="24"/>
              </w:rPr>
              <w:t>3 месяца</w:t>
            </w:r>
          </w:p>
        </w:tc>
      </w:tr>
    </w:tbl>
    <w:p>
      <w:pPr>
        <w:pStyle w:val="Normal"/>
        <w:ind w:firstLine="567"/>
        <w:rPr/>
      </w:pPr>
      <w:r>
        <w:rPr>
          <w:rStyle w:val="DefaultParagraphFont1"/>
          <w:sz w:val="24"/>
          <w:szCs w:val="24"/>
        </w:rPr>
        <w:tab/>
        <w:tab/>
        <w:t xml:space="preserve">  (продолжительность испытательного срока не более 3-х месяцев, без испытания)</w:t>
      </w:r>
    </w:p>
    <w:p>
      <w:pPr>
        <w:pStyle w:val="51"/>
        <w:numPr>
          <w:ilvl w:val="4"/>
          <w:numId w:val="2"/>
        </w:numPr>
        <w:ind w:firstLine="709" w:left="4253"/>
        <w:jc w:val="left"/>
        <w:rPr>
          <w:b/>
          <w:sz w:val="24"/>
          <w:szCs w:val="24"/>
        </w:rPr>
      </w:pPr>
      <w:r>
        <w:rPr>
          <w:b/>
          <w:sz w:val="24"/>
          <w:szCs w:val="24"/>
        </w:rPr>
      </w:r>
    </w:p>
    <w:p>
      <w:pPr>
        <w:pStyle w:val="51"/>
        <w:numPr>
          <w:ilvl w:val="0"/>
          <w:numId w:val="0"/>
        </w:numPr>
        <w:tabs>
          <w:tab w:val="clear" w:pos="4253"/>
          <w:tab w:val="left" w:pos="0" w:leader="none"/>
        </w:tabs>
        <w:ind w:hanging="0" w:left="0"/>
        <w:rPr>
          <w:b/>
          <w:bCs/>
          <w:sz w:val="24"/>
          <w:szCs w:val="24"/>
        </w:rPr>
      </w:pPr>
      <w:r>
        <w:rPr>
          <w:b/>
          <w:bCs/>
          <w:sz w:val="24"/>
          <w:szCs w:val="24"/>
        </w:rPr>
        <w:t>2. Права и обязанности Муниципального служащего</w:t>
      </w:r>
    </w:p>
    <w:p>
      <w:pPr>
        <w:pStyle w:val="Normal"/>
        <w:rPr>
          <w:sz w:val="24"/>
          <w:szCs w:val="24"/>
        </w:rPr>
      </w:pPr>
      <w:r>
        <w:rPr>
          <w:sz w:val="24"/>
          <w:szCs w:val="24"/>
        </w:rPr>
      </w:r>
    </w:p>
    <w:p>
      <w:pPr>
        <w:pStyle w:val="Normal"/>
        <w:shd w:val="clear" w:color="auto" w:fill="FFFFFF"/>
        <w:tabs>
          <w:tab w:val="clear" w:pos="708"/>
          <w:tab w:val="left" w:pos="9245" w:leader="underscore"/>
        </w:tabs>
        <w:ind w:firstLine="709"/>
        <w:jc w:val="both"/>
        <w:rPr>
          <w:sz w:val="24"/>
          <w:szCs w:val="24"/>
        </w:rPr>
      </w:pPr>
      <w:r>
        <w:rPr>
          <w:b/>
          <w:bCs/>
          <w:sz w:val="24"/>
          <w:szCs w:val="24"/>
        </w:rPr>
        <w:t>2.1.</w:t>
      </w:r>
      <w:r>
        <w:rPr>
          <w:sz w:val="24"/>
          <w:szCs w:val="24"/>
        </w:rPr>
        <w:t xml:space="preserve"> Муниципальный служащий имеет </w:t>
      </w:r>
      <w:r>
        <w:rPr>
          <w:b/>
          <w:bCs/>
          <w:sz w:val="24"/>
          <w:szCs w:val="24"/>
        </w:rPr>
        <w:t>право на:</w:t>
      </w:r>
    </w:p>
    <w:p>
      <w:pPr>
        <w:pStyle w:val="Normal"/>
        <w:shd w:val="clear" w:color="auto" w:fill="FFFFFF"/>
        <w:tabs>
          <w:tab w:val="clear" w:pos="708"/>
          <w:tab w:val="left" w:pos="9245" w:leader="underscore"/>
        </w:tabs>
        <w:ind w:firstLine="709"/>
        <w:jc w:val="both"/>
        <w:rPr>
          <w:sz w:val="24"/>
          <w:szCs w:val="24"/>
        </w:rPr>
      </w:pPr>
      <w:r>
        <w:rPr>
          <w:sz w:val="24"/>
          <w:szCs w:val="24"/>
        </w:rPr>
        <w:t>2.1.1.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pPr>
        <w:pStyle w:val="Normal"/>
        <w:shd w:val="clear" w:color="auto" w:fill="FFFFFF"/>
        <w:tabs>
          <w:tab w:val="clear" w:pos="708"/>
          <w:tab w:val="left" w:pos="9245" w:leader="underscore"/>
        </w:tabs>
        <w:ind w:firstLine="709"/>
        <w:jc w:val="both"/>
        <w:rPr>
          <w:sz w:val="24"/>
          <w:szCs w:val="24"/>
        </w:rPr>
      </w:pPr>
      <w:r>
        <w:rPr>
          <w:sz w:val="24"/>
          <w:szCs w:val="24"/>
        </w:rPr>
        <w:t>2.1.2. Обеспечение организационно-технических условий, необходимых для исполнения должностных обязанностей.</w:t>
      </w:r>
    </w:p>
    <w:p>
      <w:pPr>
        <w:pStyle w:val="Normal"/>
        <w:shd w:val="clear" w:color="auto" w:fill="FFFFFF"/>
        <w:tabs>
          <w:tab w:val="clear" w:pos="708"/>
          <w:tab w:val="left" w:pos="9245" w:leader="underscore"/>
        </w:tabs>
        <w:ind w:firstLine="709"/>
        <w:jc w:val="both"/>
        <w:rPr>
          <w:sz w:val="24"/>
          <w:szCs w:val="24"/>
        </w:rPr>
      </w:pPr>
      <w:r>
        <w:rPr>
          <w:sz w:val="24"/>
          <w:szCs w:val="24"/>
        </w:rPr>
        <w:t>2.1.3. Оплату труда и другие выплаты в соответствии с трудовым законодательством, законодательством о муниципальной службе и трудовым договором.</w:t>
      </w:r>
    </w:p>
    <w:p>
      <w:pPr>
        <w:pStyle w:val="Normal"/>
        <w:shd w:val="clear" w:color="auto" w:fill="FFFFFF"/>
        <w:tabs>
          <w:tab w:val="clear" w:pos="708"/>
          <w:tab w:val="left" w:pos="9245" w:leader="underscore"/>
        </w:tabs>
        <w:ind w:firstLine="709"/>
        <w:jc w:val="both"/>
        <w:rPr>
          <w:sz w:val="24"/>
          <w:szCs w:val="24"/>
        </w:rPr>
      </w:pPr>
      <w:r>
        <w:rPr>
          <w:sz w:val="24"/>
          <w:szCs w:val="24"/>
        </w:rPr>
        <w:t>2.1.4.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pPr>
        <w:pStyle w:val="Normal"/>
        <w:shd w:val="clear" w:color="auto" w:fill="FFFFFF"/>
        <w:tabs>
          <w:tab w:val="clear" w:pos="708"/>
          <w:tab w:val="left" w:pos="9245" w:leader="underscore"/>
        </w:tabs>
        <w:ind w:firstLine="709"/>
        <w:jc w:val="both"/>
        <w:rPr>
          <w:sz w:val="24"/>
          <w:szCs w:val="24"/>
        </w:rPr>
      </w:pPr>
      <w:r>
        <w:rPr>
          <w:sz w:val="24"/>
          <w:szCs w:val="24"/>
        </w:rPr>
        <w:t>2.1.5.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w:t>
      </w:r>
    </w:p>
    <w:p>
      <w:pPr>
        <w:pStyle w:val="Normal"/>
        <w:shd w:val="clear" w:color="auto" w:fill="FFFFFF"/>
        <w:tabs>
          <w:tab w:val="clear" w:pos="708"/>
          <w:tab w:val="left" w:pos="9245" w:leader="underscore"/>
        </w:tabs>
        <w:ind w:firstLine="709"/>
        <w:jc w:val="both"/>
        <w:rPr>
          <w:sz w:val="24"/>
          <w:szCs w:val="24"/>
        </w:rPr>
      </w:pPr>
      <w:r>
        <w:rPr>
          <w:sz w:val="24"/>
          <w:szCs w:val="24"/>
        </w:rPr>
        <w:t>2.1.6. Получение дополнительного профессионального образования в соответствии с муниципальным правовым актом за счет средств местного бюджета.</w:t>
      </w:r>
    </w:p>
    <w:p>
      <w:pPr>
        <w:pStyle w:val="Normal"/>
        <w:shd w:val="clear" w:color="auto" w:fill="FFFFFF"/>
        <w:tabs>
          <w:tab w:val="clear" w:pos="708"/>
          <w:tab w:val="left" w:pos="9245" w:leader="underscore"/>
        </w:tabs>
        <w:ind w:firstLine="709"/>
        <w:jc w:val="both"/>
        <w:rPr>
          <w:sz w:val="24"/>
          <w:szCs w:val="24"/>
        </w:rPr>
      </w:pPr>
      <w:r>
        <w:rPr>
          <w:sz w:val="24"/>
          <w:szCs w:val="24"/>
        </w:rPr>
        <w:t>2.1.7. Защиту своих персональных данных.</w:t>
      </w:r>
    </w:p>
    <w:p>
      <w:pPr>
        <w:pStyle w:val="Normal"/>
        <w:shd w:val="clear" w:color="auto" w:fill="FFFFFF"/>
        <w:tabs>
          <w:tab w:val="clear" w:pos="708"/>
          <w:tab w:val="left" w:pos="9245" w:leader="underscore"/>
        </w:tabs>
        <w:ind w:firstLine="709"/>
        <w:jc w:val="both"/>
        <w:rPr>
          <w:sz w:val="24"/>
          <w:szCs w:val="24"/>
        </w:rPr>
      </w:pPr>
      <w:r>
        <w:rPr>
          <w:sz w:val="24"/>
          <w:szCs w:val="24"/>
        </w:rPr>
        <w:t>2.1.8.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pPr>
        <w:pStyle w:val="Normal"/>
        <w:shd w:val="clear" w:color="auto" w:fill="FFFFFF"/>
        <w:tabs>
          <w:tab w:val="clear" w:pos="708"/>
          <w:tab w:val="left" w:pos="9245" w:leader="underscore"/>
        </w:tabs>
        <w:ind w:firstLine="709"/>
        <w:jc w:val="both"/>
        <w:rPr>
          <w:sz w:val="24"/>
          <w:szCs w:val="24"/>
        </w:rPr>
      </w:pPr>
      <w:r>
        <w:rPr>
          <w:sz w:val="24"/>
          <w:szCs w:val="24"/>
        </w:rPr>
        <w:t>2.1.9. Объединение, включая право создавать профессиональные союзы, для защиты своих прав, социально-экономических и профессиональных интересов.</w:t>
      </w:r>
    </w:p>
    <w:p>
      <w:pPr>
        <w:pStyle w:val="Normal"/>
        <w:shd w:val="clear" w:color="auto" w:fill="FFFFFF"/>
        <w:tabs>
          <w:tab w:val="clear" w:pos="708"/>
          <w:tab w:val="left" w:pos="9245" w:leader="underscore"/>
        </w:tabs>
        <w:ind w:firstLine="709"/>
        <w:jc w:val="both"/>
        <w:rPr>
          <w:sz w:val="24"/>
          <w:szCs w:val="24"/>
        </w:rPr>
      </w:pPr>
      <w:r>
        <w:rPr>
          <w:sz w:val="24"/>
          <w:szCs w:val="24"/>
        </w:rPr>
        <w:t>2.1.10.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pPr>
        <w:pStyle w:val="Normal"/>
        <w:shd w:val="clear" w:color="auto" w:fill="FFFFFF"/>
        <w:tabs>
          <w:tab w:val="clear" w:pos="708"/>
          <w:tab w:val="left" w:pos="9245" w:leader="underscore"/>
        </w:tabs>
        <w:ind w:firstLine="709"/>
        <w:jc w:val="both"/>
        <w:rPr>
          <w:sz w:val="24"/>
          <w:szCs w:val="24"/>
        </w:rPr>
      </w:pPr>
      <w:r>
        <w:rPr>
          <w:sz w:val="24"/>
          <w:szCs w:val="24"/>
        </w:rPr>
        <w:t>2.1.11. Пенсионное обеспечение в соответствии с законодательством Российской Федерации.</w:t>
      </w:r>
    </w:p>
    <w:p>
      <w:pPr>
        <w:pStyle w:val="Normal"/>
        <w:ind w:firstLine="700"/>
        <w:jc w:val="both"/>
        <w:rPr>
          <w:sz w:val="24"/>
          <w:szCs w:val="24"/>
        </w:rPr>
      </w:pPr>
      <w:r>
        <w:rPr>
          <w:sz w:val="24"/>
          <w:szCs w:val="24"/>
        </w:rPr>
        <w:t>2.1.12. Муниципальный служащий имеет иные права, установленные трудовым законодательством, законодательством о муниципальной службе, иными федеральными законами и нормативными правовыми актами, содержащими нормы трудового права, коллективным договором, соглашениями, трудовым договором.</w:t>
      </w:r>
    </w:p>
    <w:p>
      <w:pPr>
        <w:pStyle w:val="Normal"/>
        <w:ind w:firstLine="700"/>
        <w:jc w:val="both"/>
        <w:rPr>
          <w:sz w:val="24"/>
          <w:szCs w:val="24"/>
        </w:rPr>
      </w:pPr>
      <w:r>
        <w:rPr>
          <w:sz w:val="24"/>
          <w:szCs w:val="24"/>
        </w:rPr>
      </w:r>
    </w:p>
    <w:p>
      <w:pPr>
        <w:pStyle w:val="Normal"/>
        <w:shd w:val="clear" w:color="auto" w:fill="FFFFFF"/>
        <w:ind w:firstLine="737"/>
        <w:jc w:val="both"/>
        <w:rPr>
          <w:sz w:val="24"/>
          <w:szCs w:val="24"/>
        </w:rPr>
      </w:pPr>
      <w:r>
        <w:rPr>
          <w:b/>
          <w:bCs/>
          <w:color w:val="000000"/>
          <w:sz w:val="24"/>
          <w:szCs w:val="24"/>
        </w:rPr>
        <w:t>2.2</w:t>
      </w:r>
      <w:r>
        <w:rPr>
          <w:color w:val="000000"/>
          <w:sz w:val="24"/>
          <w:szCs w:val="24"/>
        </w:rPr>
        <w:t xml:space="preserve">. Муниципальный служащий </w:t>
      </w:r>
      <w:r>
        <w:rPr>
          <w:b/>
          <w:bCs/>
          <w:color w:val="000000"/>
          <w:sz w:val="24"/>
          <w:szCs w:val="24"/>
        </w:rPr>
        <w:t>обязан:</w:t>
      </w:r>
    </w:p>
    <w:p>
      <w:pPr>
        <w:pStyle w:val="ConsPlusNormal"/>
        <w:widowControl/>
        <w:ind w:firstLine="737" w:right="57"/>
        <w:rPr>
          <w:rFonts w:ascii="Times New Roman" w:hAnsi="Times New Roman" w:cs="Times New Roman"/>
          <w:sz w:val="24"/>
        </w:rPr>
      </w:pPr>
      <w:r>
        <w:rPr>
          <w:rFonts w:cs="Times New Roman" w:ascii="Times New Roman" w:hAnsi="Times New Roman"/>
          <w:sz w:val="24"/>
        </w:rPr>
        <w:t>2.2.1. Соблюдать Конституцию Российской Федерации, федеральные конституционные законы, законодательство о муниципальной службе и противодействии коррупции Российской Федерации, иные нормативные правовые акты Российской Федерации, законы и иные нормативные правовые акты Нижегородской области, Устав Богородского муниципального округа Нижегородской области, Правила внутреннего трудового распорядка Совета депутатов Богородского муниципального округа Нижегородской области,  иные муниципальные правовые акты и обеспечивать их исполнение.</w:t>
      </w:r>
    </w:p>
    <w:p>
      <w:pPr>
        <w:pStyle w:val="ConsPlusNormal"/>
        <w:widowControl/>
        <w:ind w:firstLine="737" w:right="57"/>
        <w:rPr>
          <w:rFonts w:ascii="Times New Roman" w:hAnsi="Times New Roman" w:cs="Times New Roman"/>
          <w:sz w:val="24"/>
        </w:rPr>
      </w:pPr>
      <w:r>
        <w:rPr>
          <w:rFonts w:cs="Times New Roman" w:ascii="Times New Roman" w:hAnsi="Times New Roman"/>
          <w:sz w:val="24"/>
        </w:rPr>
        <w:t>2.2.2. Исполнять должностные обязанности в соответствии с должностной инструкцией.</w:t>
      </w:r>
    </w:p>
    <w:p>
      <w:pPr>
        <w:pStyle w:val="ConsPlusNormal"/>
        <w:widowControl/>
        <w:ind w:firstLine="737" w:right="57"/>
        <w:rPr>
          <w:rFonts w:ascii="Times New Roman" w:hAnsi="Times New Roman" w:cs="Times New Roman"/>
          <w:sz w:val="24"/>
        </w:rPr>
      </w:pPr>
      <w:r>
        <w:rPr>
          <w:rFonts w:cs="Times New Roman" w:ascii="Times New Roman" w:hAnsi="Times New Roman"/>
          <w:sz w:val="24"/>
        </w:rPr>
        <w:t>2.2.3. Соблюдать требования по охране труда и обеспечению безопасности труда.</w:t>
      </w:r>
    </w:p>
    <w:p>
      <w:pPr>
        <w:pStyle w:val="ConsPlusNormal"/>
        <w:widowControl/>
        <w:ind w:firstLine="737" w:right="57"/>
        <w:rPr>
          <w:rFonts w:ascii="Times New Roman" w:hAnsi="Times New Roman" w:cs="Times New Roman"/>
          <w:sz w:val="24"/>
        </w:rPr>
      </w:pPr>
      <w:r>
        <w:rPr>
          <w:rFonts w:cs="Times New Roman" w:ascii="Times New Roman" w:hAnsi="Times New Roman"/>
          <w:sz w:val="24"/>
        </w:rPr>
        <w:t>2.2.4. Беречь государственное и муниципальное имущество, в том числе предоставленное ему для исполнения должностных обязанностей.</w:t>
      </w:r>
    </w:p>
    <w:p>
      <w:pPr>
        <w:pStyle w:val="ConsPlusNormal"/>
        <w:widowControl/>
        <w:ind w:firstLine="737" w:right="57"/>
        <w:rPr>
          <w:rFonts w:ascii="Times New Roman" w:hAnsi="Times New Roman" w:cs="Times New Roman"/>
          <w:sz w:val="24"/>
        </w:rPr>
      </w:pPr>
      <w:r>
        <w:rPr>
          <w:rFonts w:cs="Times New Roman" w:ascii="Times New Roman" w:hAnsi="Times New Roman"/>
          <w:sz w:val="24"/>
        </w:rPr>
        <w:t>2.2.5.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pPr>
        <w:pStyle w:val="ConsPlusNormal"/>
        <w:widowControl/>
        <w:ind w:firstLine="737" w:right="57"/>
        <w:rPr>
          <w:rFonts w:ascii="Times New Roman" w:hAnsi="Times New Roman" w:cs="Times New Roman"/>
          <w:sz w:val="24"/>
        </w:rPr>
      </w:pPr>
      <w:r>
        <w:rPr>
          <w:rFonts w:cs="Times New Roman" w:ascii="Times New Roman" w:hAnsi="Times New Roman"/>
          <w:sz w:val="24"/>
        </w:rPr>
        <w:t>2.2.6. Соблюдать ограничения, выполнять обязательства, не нарушать запреты,  установленные Федеральным законом от 02.03.2007 № 25-ФЗ «О муниципальной службе Российской Федерации», Федеральным законом от 25.12.2008 № 273-ФЗ «О противодействии коррупции».</w:t>
      </w:r>
    </w:p>
    <w:p>
      <w:pPr>
        <w:pStyle w:val="ConsPlusNormal"/>
        <w:widowControl/>
        <w:ind w:firstLine="737"/>
        <w:rPr>
          <w:rFonts w:ascii="Times New Roman" w:hAnsi="Times New Roman" w:cs="Times New Roman"/>
          <w:sz w:val="24"/>
        </w:rPr>
      </w:pPr>
      <w:r>
        <w:rPr>
          <w:rFonts w:cs="Times New Roman" w:ascii="Times New Roman" w:hAnsi="Times New Roman"/>
          <w:sz w:val="24"/>
        </w:rPr>
        <w:t>2.2.7. Соблюдать Кодекс служебной этики муниципальных служащих Богородского муниципального округа Нижегородской области и лиц, замещающих муниципальные должности, за исключением депутатов Совета депутатов Богородского муниципального округа Нижегородской области, утвержденный постановлением главы местного самоуправления Богородского муниципального округа Нижегородской области от 20.08.2021 № 38.</w:t>
      </w:r>
    </w:p>
    <w:p>
      <w:pPr>
        <w:pStyle w:val="ConsPlusNormal"/>
        <w:widowControl/>
        <w:shd w:val="clear" w:color="auto" w:fill="FFFFFF"/>
        <w:ind w:firstLine="737"/>
        <w:rPr>
          <w:rFonts w:ascii="Times New Roman" w:hAnsi="Times New Roman" w:cs="Times New Roman"/>
          <w:sz w:val="24"/>
        </w:rPr>
      </w:pPr>
      <w:r>
        <w:rPr>
          <w:rFonts w:cs="Times New Roman" w:ascii="Times New Roman" w:hAnsi="Times New Roman"/>
          <w:sz w:val="24"/>
        </w:rPr>
        <w:t>2.2.8. Муниципальный служащий обязан исполнять иные обязанности, предусмотренные трудовым законодательством и законодательством о муниципальной службе, законодательством о противодействии коррупции.</w:t>
      </w:r>
    </w:p>
    <w:p>
      <w:pPr>
        <w:pStyle w:val="ConsPlusNormal"/>
        <w:widowControl/>
        <w:shd w:val="clear" w:color="auto" w:fill="FFFFFF"/>
        <w:ind w:firstLine="737" w:right="57"/>
        <w:rPr>
          <w:rFonts w:ascii="Times New Roman" w:hAnsi="Times New Roman" w:cs="Times New Roman"/>
          <w:color w:val="000000"/>
          <w:sz w:val="24"/>
        </w:rPr>
      </w:pPr>
      <w:r>
        <w:rPr>
          <w:rFonts w:cs="Times New Roman" w:ascii="Times New Roman" w:hAnsi="Times New Roman"/>
          <w:color w:val="000000"/>
          <w:sz w:val="24"/>
        </w:rPr>
      </w:r>
    </w:p>
    <w:p>
      <w:pPr>
        <w:pStyle w:val="Normal"/>
        <w:numPr>
          <w:ilvl w:val="0"/>
          <w:numId w:val="3"/>
        </w:numPr>
        <w:shd w:val="clear" w:color="auto" w:fill="FFFFFF"/>
        <w:jc w:val="center"/>
        <w:rPr>
          <w:sz w:val="24"/>
          <w:szCs w:val="24"/>
        </w:rPr>
      </w:pPr>
      <w:r>
        <w:rPr>
          <w:b/>
          <w:color w:val="000000"/>
          <w:sz w:val="24"/>
          <w:szCs w:val="24"/>
        </w:rPr>
        <w:t>Права и обязанности Работодателя</w:t>
      </w:r>
    </w:p>
    <w:p>
      <w:pPr>
        <w:pStyle w:val="Normal"/>
        <w:shd w:val="clear" w:color="auto" w:fill="FFFFFF"/>
        <w:rPr>
          <w:b/>
          <w:color w:val="000000"/>
        </w:rPr>
      </w:pPr>
      <w:r>
        <w:rPr>
          <w:b/>
          <w:color w:val="000000"/>
        </w:rPr>
      </w:r>
    </w:p>
    <w:p>
      <w:pPr>
        <w:pStyle w:val="ConsPlusNormal"/>
        <w:ind w:firstLine="709" w:right="57"/>
        <w:rPr>
          <w:sz w:val="24"/>
          <w:szCs w:val="24"/>
        </w:rPr>
      </w:pPr>
      <w:r>
        <w:rPr>
          <w:rFonts w:cs="Times New Roman" w:ascii="Times New Roman" w:hAnsi="Times New Roman"/>
          <w:sz w:val="24"/>
          <w:szCs w:val="24"/>
        </w:rPr>
        <w:t xml:space="preserve">3.1. Работодатель имеет </w:t>
      </w:r>
      <w:r>
        <w:rPr>
          <w:rFonts w:cs="Times New Roman" w:ascii="Times New Roman" w:hAnsi="Times New Roman"/>
          <w:b/>
          <w:bCs/>
          <w:sz w:val="24"/>
          <w:szCs w:val="24"/>
        </w:rPr>
        <w:t>право:</w:t>
      </w:r>
    </w:p>
    <w:p>
      <w:pPr>
        <w:pStyle w:val="ConsPlusNormal"/>
        <w:ind w:firstLine="709" w:right="57"/>
        <w:rPr>
          <w:rFonts w:ascii="Times New Roman" w:hAnsi="Times New Roman" w:cs="Times New Roman"/>
          <w:sz w:val="24"/>
          <w:szCs w:val="24"/>
        </w:rPr>
      </w:pPr>
      <w:r>
        <w:rPr>
          <w:rFonts w:cs="Times New Roman" w:ascii="Times New Roman" w:hAnsi="Times New Roman"/>
          <w:sz w:val="24"/>
          <w:szCs w:val="24"/>
        </w:rPr>
        <w:t>3.1.1. Изменять и расторгать настоящий трудовой договор в порядке и на условиях, которые установлены Трудовым кодексом Российской Федерации, законодательством о муниципальной службе.</w:t>
      </w:r>
    </w:p>
    <w:p>
      <w:pPr>
        <w:pStyle w:val="ConsPlusNormal"/>
        <w:ind w:firstLine="709" w:right="57"/>
        <w:rPr>
          <w:rFonts w:ascii="Times New Roman" w:hAnsi="Times New Roman" w:cs="Times New Roman"/>
          <w:sz w:val="24"/>
          <w:szCs w:val="24"/>
        </w:rPr>
      </w:pPr>
      <w:r>
        <w:rPr>
          <w:rFonts w:cs="Times New Roman" w:ascii="Times New Roman" w:hAnsi="Times New Roman"/>
          <w:sz w:val="24"/>
          <w:szCs w:val="24"/>
        </w:rPr>
        <w:t>3.1.2. Поощрять Муниципального служащего за добросовестный и эффективный труд.</w:t>
      </w:r>
    </w:p>
    <w:p>
      <w:pPr>
        <w:pStyle w:val="ConsPlusNormal"/>
        <w:ind w:firstLine="709" w:right="57"/>
        <w:rPr>
          <w:rFonts w:ascii="Times New Roman" w:hAnsi="Times New Roman" w:cs="Times New Roman"/>
          <w:sz w:val="24"/>
          <w:szCs w:val="24"/>
        </w:rPr>
      </w:pPr>
      <w:r>
        <w:rPr>
          <w:rFonts w:cs="Times New Roman" w:ascii="Times New Roman" w:hAnsi="Times New Roman"/>
          <w:sz w:val="24"/>
          <w:szCs w:val="24"/>
        </w:rPr>
        <w:t>3.1.3. Требовать от Муниципального служащего надлежащего исполнения им должностных обязанностей и бережного отношения к имуществу, предоставленному ему для исполнения должностных обязанностей Работодателем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 Совета депутатов Богородского муниципального округа Нижегородской области.</w:t>
      </w:r>
    </w:p>
    <w:p>
      <w:pPr>
        <w:pStyle w:val="ConsPlusNormal"/>
        <w:ind w:firstLine="709" w:right="57"/>
        <w:rPr>
          <w:rFonts w:ascii="Times New Roman" w:hAnsi="Times New Roman" w:cs="Times New Roman"/>
          <w:sz w:val="24"/>
          <w:szCs w:val="24"/>
        </w:rPr>
      </w:pPr>
      <w:r>
        <w:rPr>
          <w:rFonts w:cs="Times New Roman" w:ascii="Times New Roman" w:hAnsi="Times New Roman"/>
          <w:sz w:val="24"/>
          <w:szCs w:val="24"/>
        </w:rPr>
        <w:t>3.1.4. Привлекать Муниципального служащего к дисциплинарной ответственности в порядке, установленном Трудовым кодексом Российской Федерации, законодательством о муниципальной службе и противодействии коррупции.</w:t>
      </w:r>
    </w:p>
    <w:p>
      <w:pPr>
        <w:pStyle w:val="ConsPlusNormal"/>
        <w:ind w:firstLine="709" w:right="57"/>
        <w:rPr>
          <w:rFonts w:ascii="Times New Roman" w:hAnsi="Times New Roman" w:cs="Times New Roman"/>
          <w:sz w:val="24"/>
          <w:szCs w:val="24"/>
        </w:rPr>
      </w:pPr>
      <w:r>
        <w:rPr>
          <w:rFonts w:cs="Times New Roman" w:ascii="Times New Roman" w:hAnsi="Times New Roman"/>
          <w:sz w:val="24"/>
          <w:szCs w:val="24"/>
        </w:rPr>
        <w:t>3.1.5. Принимать локальные нормативные акты, вносить изменения и дополнения в должностную инструкцию Муниципального служащего.</w:t>
      </w:r>
    </w:p>
    <w:p>
      <w:pPr>
        <w:pStyle w:val="ConsPlusNormal"/>
        <w:ind w:firstLine="709" w:right="57"/>
        <w:rPr>
          <w:rFonts w:ascii="Times New Roman" w:hAnsi="Times New Roman" w:cs="Times New Roman"/>
          <w:sz w:val="24"/>
          <w:szCs w:val="24"/>
        </w:rPr>
      </w:pPr>
      <w:r>
        <w:rPr>
          <w:rFonts w:cs="Times New Roman" w:ascii="Times New Roman" w:hAnsi="Times New Roman"/>
          <w:sz w:val="24"/>
          <w:szCs w:val="24"/>
        </w:rPr>
        <w:t>3.1.6. Оценивать качество работы Муниципального служащего, получать от него текущую информацию о ходе дел, относящихся к ведению Муниципального служащего, контролировать его работу по срокам, объему.</w:t>
      </w:r>
    </w:p>
    <w:p>
      <w:pPr>
        <w:pStyle w:val="ConsPlusNormal"/>
        <w:ind w:firstLine="709" w:right="57"/>
        <w:rPr>
          <w:sz w:val="24"/>
          <w:szCs w:val="24"/>
        </w:rPr>
      </w:pPr>
      <w:r>
        <w:rPr>
          <w:rFonts w:cs="Times New Roman" w:ascii="Times New Roman" w:hAnsi="Times New Roman"/>
          <w:sz w:val="24"/>
          <w:szCs w:val="24"/>
        </w:rPr>
        <w:t>3.1.7. Работодатель имеет иные права, установленные трудовым законодательством, законодательством о муниципальной службе, иными федеральными законами и нормативными правовыми актами, содержащими нормы трудового права, коллективным договором, соглашениями.</w:t>
      </w:r>
    </w:p>
    <w:p>
      <w:pPr>
        <w:pStyle w:val="ConsPlusNormal"/>
        <w:ind w:hanging="0" w:right="57"/>
        <w:rPr>
          <w:rFonts w:ascii="Times New Roman" w:hAnsi="Times New Roman" w:cs="Times New Roman"/>
        </w:rPr>
      </w:pPr>
      <w:r>
        <w:rPr>
          <w:rFonts w:cs="Times New Roman" w:ascii="Times New Roman" w:hAnsi="Times New Roman"/>
        </w:rPr>
      </w:r>
    </w:p>
    <w:p>
      <w:pPr>
        <w:pStyle w:val="ConsPlusNormal"/>
        <w:ind w:firstLine="709" w:right="57"/>
        <w:rPr>
          <w:sz w:val="24"/>
          <w:szCs w:val="24"/>
        </w:rPr>
      </w:pPr>
      <w:r>
        <w:rPr>
          <w:rFonts w:cs="Times New Roman" w:ascii="Times New Roman" w:hAnsi="Times New Roman"/>
          <w:sz w:val="24"/>
          <w:szCs w:val="24"/>
        </w:rPr>
        <w:t xml:space="preserve">3.2. Работодатель </w:t>
      </w:r>
      <w:r>
        <w:rPr>
          <w:rFonts w:cs="Times New Roman" w:ascii="Times New Roman" w:hAnsi="Times New Roman"/>
          <w:b/>
          <w:bCs/>
          <w:sz w:val="24"/>
          <w:szCs w:val="24"/>
        </w:rPr>
        <w:t>обязан:</w:t>
      </w:r>
    </w:p>
    <w:p>
      <w:pPr>
        <w:pStyle w:val="ConsPlusNormal"/>
        <w:ind w:firstLine="709" w:right="57"/>
        <w:rPr>
          <w:rFonts w:ascii="Times New Roman" w:hAnsi="Times New Roman" w:cs="Times New Roman"/>
          <w:sz w:val="24"/>
          <w:szCs w:val="24"/>
        </w:rPr>
      </w:pPr>
      <w:r>
        <w:rPr>
          <w:rFonts w:cs="Times New Roman" w:ascii="Times New Roman" w:hAnsi="Times New Roman"/>
          <w:sz w:val="24"/>
          <w:szCs w:val="24"/>
        </w:rPr>
        <w:t>3.2.1. Соблюдать законодательство о муниципальной службе, иные законы и нормативные правовые акты, локальные нормативные акты, условия соглашений и настоящего трудового договора.</w:t>
      </w:r>
    </w:p>
    <w:p>
      <w:pPr>
        <w:pStyle w:val="ConsPlusNormal"/>
        <w:ind w:firstLine="709" w:right="57"/>
        <w:rPr>
          <w:rFonts w:ascii="Times New Roman" w:hAnsi="Times New Roman" w:cs="Times New Roman"/>
          <w:sz w:val="24"/>
          <w:szCs w:val="24"/>
        </w:rPr>
      </w:pPr>
      <w:r>
        <w:rPr>
          <w:rFonts w:cs="Times New Roman" w:ascii="Times New Roman" w:hAnsi="Times New Roman"/>
          <w:sz w:val="24"/>
          <w:szCs w:val="24"/>
        </w:rPr>
        <w:t>3.2.2. Предоставлять Муниципальному служащему работу, обусловленную настоящим трудовым договором.</w:t>
      </w:r>
    </w:p>
    <w:p>
      <w:pPr>
        <w:pStyle w:val="ConsPlusNormal"/>
        <w:ind w:firstLine="709" w:right="57"/>
        <w:rPr>
          <w:rFonts w:ascii="Times New Roman" w:hAnsi="Times New Roman" w:cs="Times New Roman"/>
          <w:sz w:val="24"/>
          <w:szCs w:val="24"/>
        </w:rPr>
      </w:pPr>
      <w:r>
        <w:rPr>
          <w:rFonts w:cs="Times New Roman" w:ascii="Times New Roman" w:hAnsi="Times New Roman"/>
          <w:sz w:val="24"/>
          <w:szCs w:val="24"/>
        </w:rPr>
        <w:t>3.2.3. Выплачивать в полном размере причитающееся Муниципальному служащему денежное содержание в сроки, установленные Правилами внутреннего трудового распорядка Совета депутатов Богородского муниципального округа Нижегородской области и настоящим трудовым договором.</w:t>
      </w:r>
    </w:p>
    <w:p>
      <w:pPr>
        <w:pStyle w:val="ConsPlusNormal"/>
        <w:ind w:firstLine="709" w:right="57"/>
        <w:rPr>
          <w:rFonts w:ascii="Times New Roman" w:hAnsi="Times New Roman" w:cs="Times New Roman"/>
          <w:sz w:val="24"/>
          <w:szCs w:val="24"/>
        </w:rPr>
      </w:pPr>
      <w:r>
        <w:rPr>
          <w:rFonts w:cs="Times New Roman" w:ascii="Times New Roman" w:hAnsi="Times New Roman"/>
          <w:sz w:val="24"/>
          <w:szCs w:val="24"/>
        </w:rPr>
        <w:t>3.2.4. Обеспечивать защиту персональных данных Муниципального служащего от неправомерного использования и утраты.</w:t>
      </w:r>
    </w:p>
    <w:p>
      <w:pPr>
        <w:pStyle w:val="ConsPlusNormal"/>
        <w:ind w:firstLine="709" w:right="57"/>
        <w:rPr>
          <w:rFonts w:ascii="Times New Roman" w:hAnsi="Times New Roman" w:cs="Times New Roman"/>
          <w:sz w:val="24"/>
          <w:szCs w:val="24"/>
        </w:rPr>
      </w:pPr>
      <w:r>
        <w:rPr>
          <w:rFonts w:cs="Times New Roman" w:ascii="Times New Roman" w:hAnsi="Times New Roman"/>
          <w:sz w:val="24"/>
          <w:szCs w:val="24"/>
        </w:rPr>
        <w:t>3.2.5. Знакомить Муниципального служащего под роспись с принимаемыми локальными нормативными актами, непосредственно связанными с его трудовой деятельностью.</w:t>
      </w:r>
    </w:p>
    <w:p>
      <w:pPr>
        <w:pStyle w:val="ConsPlusNormal"/>
        <w:widowControl/>
        <w:shd w:val="clear" w:color="auto" w:fill="FFFFFF"/>
        <w:ind w:firstLine="709" w:right="57"/>
        <w:rPr>
          <w:sz w:val="24"/>
          <w:szCs w:val="24"/>
        </w:rPr>
      </w:pPr>
      <w:r>
        <w:rPr>
          <w:rFonts w:cs="Times New Roman" w:ascii="Times New Roman" w:hAnsi="Times New Roman"/>
          <w:sz w:val="24"/>
          <w:szCs w:val="24"/>
        </w:rPr>
        <w:t>3.2.6. Исполнять по отношению к Муниципальному служащему иные обязанности, предусмотренные Трудовым кодексом Российской Федерации, законодательством о муниципальной службе, иными федеральными законами и нормативными правовыми актами, содержащими нормы трудового права, коллективным договором, соглашениями, трудовым договором.</w:t>
      </w:r>
    </w:p>
    <w:p>
      <w:pPr>
        <w:pStyle w:val="Normal"/>
        <w:shd w:val="clear" w:color="auto" w:fill="FFFFFF"/>
        <w:tabs>
          <w:tab w:val="clear" w:pos="708"/>
          <w:tab w:val="left" w:pos="1814" w:leader="none"/>
        </w:tabs>
        <w:jc w:val="center"/>
        <w:rPr>
          <w:b/>
          <w:color w:val="000000"/>
          <w:sz w:val="24"/>
          <w:szCs w:val="24"/>
        </w:rPr>
      </w:pPr>
      <w:r>
        <w:rPr>
          <w:b/>
          <w:color w:val="000000"/>
          <w:sz w:val="24"/>
          <w:szCs w:val="24"/>
        </w:rPr>
      </w:r>
    </w:p>
    <w:p>
      <w:pPr>
        <w:pStyle w:val="Normal"/>
        <w:shd w:val="clear" w:color="auto" w:fill="FFFFFF"/>
        <w:tabs>
          <w:tab w:val="clear" w:pos="708"/>
          <w:tab w:val="left" w:pos="1814" w:leader="none"/>
        </w:tabs>
        <w:jc w:val="center"/>
        <w:rPr>
          <w:b/>
          <w:color w:val="000000"/>
          <w:sz w:val="24"/>
          <w:szCs w:val="24"/>
        </w:rPr>
      </w:pPr>
      <w:r>
        <w:rPr>
          <w:b/>
          <w:color w:val="000000"/>
          <w:sz w:val="24"/>
          <w:szCs w:val="24"/>
        </w:rPr>
        <w:t>4. Условия оплаты труда Муниципального служащего</w:t>
      </w:r>
    </w:p>
    <w:p>
      <w:pPr>
        <w:pStyle w:val="Normal"/>
        <w:shd w:val="clear" w:color="auto" w:fill="FFFFFF"/>
        <w:tabs>
          <w:tab w:val="clear" w:pos="708"/>
          <w:tab w:val="left" w:pos="1814" w:leader="none"/>
        </w:tabs>
        <w:jc w:val="both"/>
        <w:rPr>
          <w:b/>
          <w:color w:val="000000"/>
          <w:sz w:val="24"/>
          <w:szCs w:val="24"/>
        </w:rPr>
      </w:pPr>
      <w:r>
        <w:rPr>
          <w:b/>
          <w:color w:val="000000"/>
          <w:sz w:val="24"/>
          <w:szCs w:val="24"/>
        </w:rPr>
      </w:r>
    </w:p>
    <w:p>
      <w:pPr>
        <w:pStyle w:val="13"/>
        <w:spacing w:lineRule="auto" w:line="240" w:before="0" w:after="0"/>
        <w:ind w:firstLine="709"/>
        <w:jc w:val="both"/>
        <w:rPr>
          <w:sz w:val="24"/>
          <w:szCs w:val="24"/>
        </w:rPr>
      </w:pPr>
      <w:r>
        <w:rPr>
          <w:sz w:val="24"/>
          <w:szCs w:val="24"/>
        </w:rPr>
        <w:t>4.1. В соответствии со штатным расписанием и действующими нормативными правовыми актами по оплате труда Муниципальному служащему устанавливается денежное содержание, состоящее из:</w:t>
      </w:r>
    </w:p>
    <w:p>
      <w:pPr>
        <w:pStyle w:val="Normal"/>
        <w:shd w:val="clear" w:color="auto" w:fill="FFFFFF"/>
        <w:tabs>
          <w:tab w:val="clear" w:pos="708"/>
          <w:tab w:val="left" w:pos="720" w:leader="none"/>
        </w:tabs>
        <w:ind w:firstLine="709"/>
        <w:jc w:val="both"/>
        <w:rPr>
          <w:sz w:val="24"/>
          <w:szCs w:val="24"/>
        </w:rPr>
      </w:pPr>
      <w:r>
        <w:rPr>
          <w:color w:val="000000"/>
          <w:sz w:val="24"/>
          <w:szCs w:val="24"/>
        </w:rPr>
        <w:t xml:space="preserve">4.1.1. должностного оклада в размере </w:t>
      </w:r>
      <w:r>
        <w:rPr>
          <w:b/>
          <w:bCs/>
          <w:color w:val="000000"/>
          <w:sz w:val="24"/>
          <w:szCs w:val="24"/>
          <w:u w:val="single"/>
        </w:rPr>
        <w:t>______</w:t>
      </w:r>
      <w:r>
        <w:rPr>
          <w:b/>
          <w:bCs/>
          <w:color w:val="000000"/>
          <w:sz w:val="24"/>
          <w:szCs w:val="24"/>
        </w:rPr>
        <w:t xml:space="preserve"> </w:t>
      </w:r>
      <w:r>
        <w:rPr>
          <w:color w:val="000000"/>
          <w:sz w:val="24"/>
          <w:szCs w:val="24"/>
        </w:rPr>
        <w:t>рублей в месяц;</w:t>
      </w:r>
    </w:p>
    <w:p>
      <w:pPr>
        <w:pStyle w:val="Normal"/>
        <w:shd w:val="clear" w:color="auto" w:fill="FFFFFF"/>
        <w:tabs>
          <w:tab w:val="clear" w:pos="708"/>
          <w:tab w:val="left" w:pos="720" w:leader="none"/>
        </w:tabs>
        <w:ind w:firstLine="709"/>
        <w:jc w:val="both"/>
        <w:rPr>
          <w:sz w:val="24"/>
          <w:szCs w:val="24"/>
        </w:rPr>
      </w:pPr>
      <w:r>
        <w:rPr>
          <w:color w:val="000000"/>
          <w:sz w:val="24"/>
          <w:szCs w:val="24"/>
        </w:rPr>
        <w:t xml:space="preserve">4.1.2. оклада за классный чин «___________________» в размере </w:t>
      </w:r>
      <w:r>
        <w:rPr>
          <w:b/>
          <w:bCs/>
          <w:color w:val="000000"/>
          <w:sz w:val="24"/>
          <w:szCs w:val="24"/>
          <w:u w:val="single"/>
        </w:rPr>
        <w:t>_______</w:t>
      </w:r>
      <w:r>
        <w:rPr>
          <w:color w:val="000000"/>
          <w:sz w:val="24"/>
          <w:szCs w:val="24"/>
        </w:rPr>
        <w:t xml:space="preserve"> рублей в месяц</w:t>
      </w:r>
    </w:p>
    <w:p>
      <w:pPr>
        <w:pStyle w:val="Normal"/>
        <w:shd w:val="clear" w:color="auto" w:fill="FFFFFF"/>
        <w:tabs>
          <w:tab w:val="clear" w:pos="708"/>
          <w:tab w:val="left" w:pos="-426" w:leader="none"/>
        </w:tabs>
        <w:ind w:firstLine="709"/>
        <w:jc w:val="both"/>
        <w:rPr>
          <w:sz w:val="24"/>
          <w:szCs w:val="24"/>
        </w:rPr>
      </w:pPr>
      <w:r>
        <w:rPr>
          <w:color w:val="000000"/>
          <w:sz w:val="24"/>
          <w:szCs w:val="24"/>
        </w:rPr>
        <w:t xml:space="preserve">4.1.3. ежемесячной надбавки к должностному окладу за особые условия работы в размере </w:t>
      </w:r>
      <w:r>
        <w:rPr>
          <w:b/>
          <w:bCs/>
          <w:color w:val="000000"/>
          <w:sz w:val="24"/>
          <w:szCs w:val="24"/>
          <w:u w:val="single"/>
        </w:rPr>
        <w:t>_____%</w:t>
      </w:r>
      <w:r>
        <w:rPr>
          <w:color w:val="000000"/>
          <w:sz w:val="24"/>
          <w:szCs w:val="24"/>
        </w:rPr>
        <w:t xml:space="preserve"> должностного оклада;</w:t>
      </w:r>
    </w:p>
    <w:p>
      <w:pPr>
        <w:pStyle w:val="Normal"/>
        <w:shd w:val="clear" w:color="auto" w:fill="FFFFFF"/>
        <w:tabs>
          <w:tab w:val="clear" w:pos="708"/>
          <w:tab w:val="left" w:pos="-426" w:leader="none"/>
        </w:tabs>
        <w:ind w:firstLine="709"/>
        <w:jc w:val="both"/>
        <w:rPr>
          <w:sz w:val="24"/>
          <w:szCs w:val="24"/>
        </w:rPr>
      </w:pPr>
      <w:r>
        <w:rPr>
          <w:color w:val="000000"/>
          <w:sz w:val="24"/>
          <w:szCs w:val="24"/>
        </w:rPr>
        <w:t xml:space="preserve">4.1.4. надбавки за выслугу лет в размере </w:t>
      </w:r>
      <w:r>
        <w:rPr>
          <w:b/>
          <w:bCs/>
          <w:color w:val="000000"/>
          <w:sz w:val="24"/>
          <w:szCs w:val="24"/>
          <w:u w:val="single"/>
        </w:rPr>
        <w:t>____%</w:t>
      </w:r>
      <w:r>
        <w:rPr>
          <w:color w:val="000000"/>
          <w:sz w:val="24"/>
          <w:szCs w:val="24"/>
        </w:rPr>
        <w:t xml:space="preserve"> должностного оклада;</w:t>
      </w:r>
    </w:p>
    <w:p>
      <w:pPr>
        <w:pStyle w:val="Normal"/>
        <w:shd w:val="clear" w:color="auto" w:fill="FFFFFF"/>
        <w:tabs>
          <w:tab w:val="clear" w:pos="708"/>
          <w:tab w:val="left" w:pos="-426" w:leader="none"/>
        </w:tabs>
        <w:ind w:firstLine="709"/>
        <w:jc w:val="both"/>
        <w:rPr>
          <w:sz w:val="24"/>
          <w:szCs w:val="24"/>
        </w:rPr>
      </w:pPr>
      <w:r>
        <w:rPr>
          <w:color w:val="000000"/>
          <w:sz w:val="24"/>
          <w:szCs w:val="24"/>
        </w:rPr>
        <w:t xml:space="preserve">4.1.5. ежемесячного денежного поощрения в размере </w:t>
      </w:r>
      <w:r>
        <w:rPr>
          <w:b/>
          <w:bCs/>
          <w:color w:val="000000"/>
          <w:sz w:val="24"/>
          <w:szCs w:val="24"/>
          <w:u w:val="single"/>
        </w:rPr>
        <w:t>___</w:t>
      </w:r>
      <w:r>
        <w:rPr>
          <w:b/>
          <w:color w:val="000000"/>
          <w:sz w:val="24"/>
          <w:szCs w:val="24"/>
          <w:u w:val="single"/>
        </w:rPr>
        <w:t>%</w:t>
      </w:r>
      <w:r>
        <w:rPr>
          <w:b/>
          <w:color w:val="000000"/>
          <w:sz w:val="24"/>
          <w:szCs w:val="24"/>
        </w:rPr>
        <w:t xml:space="preserve"> </w:t>
      </w:r>
      <w:r>
        <w:rPr>
          <w:color w:val="000000"/>
          <w:sz w:val="24"/>
          <w:szCs w:val="24"/>
        </w:rPr>
        <w:t>должностного оклада.</w:t>
      </w:r>
    </w:p>
    <w:p>
      <w:pPr>
        <w:pStyle w:val="Normal"/>
        <w:shd w:val="clear" w:color="auto" w:fill="FFFFFF"/>
        <w:tabs>
          <w:tab w:val="clear" w:pos="708"/>
          <w:tab w:val="left" w:pos="1315" w:leader="none"/>
        </w:tabs>
        <w:ind w:firstLine="709"/>
        <w:jc w:val="both"/>
        <w:rPr>
          <w:sz w:val="24"/>
          <w:szCs w:val="24"/>
        </w:rPr>
      </w:pPr>
      <w:r>
        <w:rPr>
          <w:sz w:val="24"/>
          <w:szCs w:val="24"/>
        </w:rPr>
        <w:t>4.2. Выплата заработной платы Муниципальному служащему производится в следующие сроки:</w:t>
      </w:r>
    </w:p>
    <w:p>
      <w:pPr>
        <w:pStyle w:val="Normal"/>
        <w:shd w:val="clear" w:color="auto" w:fill="FFFFFF"/>
        <w:tabs>
          <w:tab w:val="clear" w:pos="708"/>
          <w:tab w:val="left" w:pos="1134" w:leader="none"/>
          <w:tab w:val="left" w:pos="1315" w:leader="none"/>
        </w:tabs>
        <w:ind w:firstLine="709"/>
        <w:jc w:val="both"/>
        <w:rPr>
          <w:color w:val="000000"/>
          <w:sz w:val="24"/>
          <w:szCs w:val="24"/>
        </w:rPr>
      </w:pPr>
      <w:r>
        <w:rPr>
          <w:color w:val="000000"/>
          <w:sz w:val="24"/>
          <w:szCs w:val="24"/>
        </w:rPr>
        <w:t>заработная плата за первую половину месяца - 16 числа, заработная плата за вторую половину месяца – 1 числа следующего месяца путем перечисления на банковскую карту.</w:t>
      </w:r>
    </w:p>
    <w:p>
      <w:pPr>
        <w:pStyle w:val="Normal"/>
        <w:shd w:val="clear" w:color="auto" w:fill="FFFFFF"/>
        <w:tabs>
          <w:tab w:val="clear" w:pos="708"/>
          <w:tab w:val="left" w:pos="709" w:leader="none"/>
        </w:tabs>
        <w:ind w:firstLine="709"/>
        <w:jc w:val="both"/>
        <w:rPr>
          <w:color w:val="000000"/>
          <w:sz w:val="24"/>
          <w:szCs w:val="24"/>
        </w:rPr>
      </w:pPr>
      <w:r>
        <w:rPr>
          <w:color w:val="000000"/>
          <w:sz w:val="24"/>
          <w:szCs w:val="24"/>
        </w:rPr>
        <w:t>4.3. Муниципальному служащему производятся иные выплаты, предусмотренные Трудовым кодексом Российской Федерации, законами Нижегородской области и иными нормативными правовыми актами.</w:t>
      </w:r>
    </w:p>
    <w:p>
      <w:pPr>
        <w:pStyle w:val="Normal"/>
        <w:shd w:val="clear" w:color="auto" w:fill="FFFFFF"/>
        <w:tabs>
          <w:tab w:val="clear" w:pos="708"/>
          <w:tab w:val="left" w:pos="709" w:leader="none"/>
        </w:tabs>
        <w:ind w:firstLine="709"/>
        <w:jc w:val="both"/>
        <w:rPr>
          <w:color w:val="000000"/>
          <w:sz w:val="24"/>
          <w:szCs w:val="24"/>
        </w:rPr>
      </w:pPr>
      <w:r>
        <w:rPr>
          <w:color w:val="000000"/>
          <w:sz w:val="24"/>
          <w:szCs w:val="24"/>
        </w:rPr>
        <w:t>4.4. Установление надбавок к должностному окладу (за выслугу лет, за особые условия муниципальной службы и др.), а также премирование и оказание материальной помощи Муниципальному служащему производится Работодателем в размере и порядке, установленном действующим законодательством Российской Федерации, Нижегородской области и муниципальными правовыми актами.</w:t>
      </w:r>
    </w:p>
    <w:p>
      <w:pPr>
        <w:pStyle w:val="Normal"/>
        <w:shd w:val="clear" w:color="auto" w:fill="FFFFFF"/>
        <w:tabs>
          <w:tab w:val="clear" w:pos="708"/>
          <w:tab w:val="left" w:pos="1418" w:leader="none"/>
        </w:tabs>
        <w:jc w:val="center"/>
        <w:rPr>
          <w:b/>
          <w:color w:val="000000"/>
          <w:sz w:val="24"/>
          <w:szCs w:val="24"/>
        </w:rPr>
      </w:pPr>
      <w:r>
        <w:rPr>
          <w:b/>
          <w:color w:val="000000"/>
          <w:sz w:val="24"/>
          <w:szCs w:val="24"/>
        </w:rPr>
      </w:r>
    </w:p>
    <w:p>
      <w:pPr>
        <w:pStyle w:val="Normal"/>
        <w:numPr>
          <w:ilvl w:val="0"/>
          <w:numId w:val="3"/>
        </w:numPr>
        <w:shd w:val="clear" w:color="auto" w:fill="FFFFFF"/>
        <w:tabs>
          <w:tab w:val="clear" w:pos="708"/>
          <w:tab w:val="left" w:pos="1418" w:leader="none"/>
        </w:tabs>
        <w:jc w:val="center"/>
        <w:rPr>
          <w:b/>
          <w:color w:val="000000"/>
          <w:sz w:val="24"/>
          <w:szCs w:val="24"/>
        </w:rPr>
      </w:pPr>
      <w:r>
        <w:rPr>
          <w:b/>
          <w:color w:val="000000"/>
          <w:sz w:val="24"/>
          <w:szCs w:val="24"/>
        </w:rPr>
        <w:t>Рабочее (служебное) время и время отдыха</w:t>
      </w:r>
    </w:p>
    <w:p>
      <w:pPr>
        <w:pStyle w:val="Normal"/>
        <w:shd w:val="clear" w:color="auto" w:fill="FFFFFF"/>
        <w:tabs>
          <w:tab w:val="clear" w:pos="708"/>
          <w:tab w:val="left" w:pos="1418" w:leader="none"/>
        </w:tabs>
        <w:jc w:val="both"/>
        <w:rPr>
          <w:b/>
          <w:color w:val="000000"/>
          <w:sz w:val="24"/>
          <w:szCs w:val="24"/>
        </w:rPr>
      </w:pPr>
      <w:r>
        <w:rPr>
          <w:b/>
          <w:color w:val="000000"/>
          <w:sz w:val="24"/>
          <w:szCs w:val="24"/>
        </w:rPr>
      </w:r>
    </w:p>
    <w:p>
      <w:pPr>
        <w:pStyle w:val="Normal"/>
        <w:ind w:firstLine="709"/>
        <w:jc w:val="both"/>
        <w:rPr>
          <w:sz w:val="24"/>
          <w:szCs w:val="24"/>
        </w:rPr>
      </w:pPr>
      <w:r>
        <w:rPr>
          <w:sz w:val="24"/>
          <w:szCs w:val="24"/>
        </w:rPr>
        <w:t xml:space="preserve">5.1. Муниципальный служащий осуществляет свою деятельность в соответствии с  Правилами внутреннего трудового распорядка Совета депутатов Богородского муниципального округа Нижегородской области и ему устанавливается </w:t>
      </w:r>
      <w:r>
        <w:rPr>
          <w:sz w:val="24"/>
          <w:szCs w:val="24"/>
          <w:u w:val="single"/>
        </w:rPr>
        <w:t>ненормированный</w:t>
      </w:r>
      <w:r>
        <w:rPr>
          <w:sz w:val="24"/>
          <w:szCs w:val="24"/>
        </w:rPr>
        <w:t xml:space="preserve"> служебный день.</w:t>
      </w:r>
    </w:p>
    <w:p>
      <w:pPr>
        <w:pStyle w:val="Normal"/>
        <w:shd w:val="clear" w:color="auto" w:fill="FFFFFF"/>
        <w:tabs>
          <w:tab w:val="clear" w:pos="708"/>
          <w:tab w:val="left" w:pos="1502" w:leader="none"/>
        </w:tabs>
        <w:ind w:firstLine="709"/>
        <w:jc w:val="both"/>
        <w:rPr>
          <w:sz w:val="24"/>
          <w:szCs w:val="24"/>
        </w:rPr>
      </w:pPr>
      <w:r>
        <w:rPr>
          <w:color w:val="000000"/>
          <w:sz w:val="24"/>
          <w:szCs w:val="24"/>
        </w:rPr>
        <w:t>5.2. Муниципальному служащему предоставляется:</w:t>
      </w:r>
    </w:p>
    <w:p>
      <w:pPr>
        <w:pStyle w:val="Normal"/>
        <w:shd w:val="clear" w:color="auto" w:fill="FFFFFF"/>
        <w:tabs>
          <w:tab w:val="clear" w:pos="708"/>
          <w:tab w:val="left" w:pos="1502" w:leader="none"/>
        </w:tabs>
        <w:ind w:firstLine="709"/>
        <w:jc w:val="both"/>
        <w:rPr>
          <w:sz w:val="24"/>
          <w:szCs w:val="24"/>
        </w:rPr>
      </w:pPr>
      <w:r>
        <w:rPr>
          <w:color w:val="000000"/>
          <w:sz w:val="24"/>
          <w:szCs w:val="24"/>
        </w:rPr>
        <w:t xml:space="preserve">5.2.1. ежегодный основной оплачиваемый отпуск продолжительностью </w:t>
      </w:r>
      <w:r>
        <w:rPr>
          <w:b/>
          <w:bCs/>
          <w:color w:val="000000"/>
          <w:sz w:val="24"/>
          <w:szCs w:val="24"/>
          <w:u w:val="single"/>
        </w:rPr>
        <w:t>30</w:t>
      </w:r>
      <w:r>
        <w:rPr>
          <w:b/>
          <w:bCs/>
          <w:color w:val="000000"/>
          <w:sz w:val="24"/>
          <w:szCs w:val="24"/>
        </w:rPr>
        <w:t xml:space="preserve"> </w:t>
      </w:r>
      <w:r>
        <w:rPr>
          <w:color w:val="000000"/>
          <w:sz w:val="24"/>
          <w:szCs w:val="24"/>
        </w:rPr>
        <w:t>календарных дней;</w:t>
      </w:r>
    </w:p>
    <w:p>
      <w:pPr>
        <w:pStyle w:val="Normal"/>
        <w:shd w:val="clear" w:color="auto" w:fill="FFFFFF"/>
        <w:tabs>
          <w:tab w:val="clear" w:pos="708"/>
          <w:tab w:val="left" w:pos="1502" w:leader="none"/>
        </w:tabs>
        <w:ind w:firstLine="709"/>
        <w:jc w:val="both"/>
        <w:rPr>
          <w:color w:val="000000"/>
          <w:sz w:val="24"/>
          <w:szCs w:val="24"/>
        </w:rPr>
      </w:pPr>
      <w:r>
        <w:rPr>
          <w:color w:val="000000"/>
          <w:sz w:val="24"/>
          <w:szCs w:val="24"/>
        </w:rPr>
        <w:t>5.2.2. ежегодный дополнительный оплачиваемый отпуск за выслугу лет  продолжительностью:</w:t>
      </w:r>
    </w:p>
    <w:p>
      <w:pPr>
        <w:pStyle w:val="Normal"/>
        <w:ind w:firstLine="709" w:right="57"/>
        <w:jc w:val="both"/>
        <w:rPr>
          <w:color w:val="000000"/>
          <w:sz w:val="24"/>
          <w:szCs w:val="24"/>
        </w:rPr>
      </w:pPr>
      <w:r>
        <w:rPr>
          <w:color w:val="000000"/>
          <w:sz w:val="24"/>
          <w:szCs w:val="24"/>
        </w:rPr>
        <w:t>1) при стаже муниципальной службы от 1 года до 5 лет - 1 календарный день;</w:t>
      </w:r>
    </w:p>
    <w:p>
      <w:pPr>
        <w:pStyle w:val="Normal"/>
        <w:ind w:firstLine="709" w:right="57"/>
        <w:jc w:val="both"/>
        <w:rPr>
          <w:color w:val="000000"/>
          <w:sz w:val="24"/>
          <w:szCs w:val="24"/>
        </w:rPr>
      </w:pPr>
      <w:r>
        <w:rPr>
          <w:color w:val="000000"/>
          <w:sz w:val="24"/>
          <w:szCs w:val="24"/>
        </w:rPr>
        <w:t>2) при стаже муниципальной службы от 5 до 10 лет - 5 календарных дней;</w:t>
      </w:r>
    </w:p>
    <w:p>
      <w:pPr>
        <w:pStyle w:val="Normal"/>
        <w:ind w:firstLine="709" w:right="57"/>
        <w:jc w:val="both"/>
        <w:rPr>
          <w:color w:val="000000"/>
          <w:sz w:val="24"/>
          <w:szCs w:val="24"/>
        </w:rPr>
      </w:pPr>
      <w:r>
        <w:rPr>
          <w:color w:val="000000"/>
          <w:sz w:val="24"/>
          <w:szCs w:val="24"/>
        </w:rPr>
        <w:t>3) при стаже муниципальной службы от 10 до 15 лет - 7 календарных дней;</w:t>
      </w:r>
    </w:p>
    <w:p>
      <w:pPr>
        <w:pStyle w:val="Normal"/>
        <w:shd w:val="clear" w:color="auto" w:fill="FFFFFF"/>
        <w:tabs>
          <w:tab w:val="clear" w:pos="708"/>
          <w:tab w:val="left" w:pos="1502" w:leader="none"/>
        </w:tabs>
        <w:ind w:firstLine="709"/>
        <w:jc w:val="both"/>
        <w:rPr>
          <w:color w:val="000000"/>
          <w:sz w:val="24"/>
          <w:szCs w:val="24"/>
        </w:rPr>
      </w:pPr>
      <w:r>
        <w:rPr>
          <w:color w:val="000000"/>
          <w:sz w:val="24"/>
          <w:szCs w:val="24"/>
        </w:rPr>
        <w:t>4) при стаже муниципальной службы от 15 и более - 10 календарных дней.</w:t>
      </w:r>
    </w:p>
    <w:p>
      <w:pPr>
        <w:pStyle w:val="Normal"/>
        <w:shd w:val="clear" w:color="auto" w:fill="FFFFFF"/>
        <w:tabs>
          <w:tab w:val="clear" w:pos="708"/>
          <w:tab w:val="left" w:pos="1502" w:leader="none"/>
        </w:tabs>
        <w:ind w:firstLine="709"/>
        <w:jc w:val="both"/>
        <w:rPr>
          <w:sz w:val="24"/>
          <w:szCs w:val="24"/>
        </w:rPr>
      </w:pPr>
      <w:r>
        <w:rPr>
          <w:color w:val="000000"/>
          <w:sz w:val="24"/>
          <w:szCs w:val="24"/>
        </w:rPr>
        <w:t xml:space="preserve">5.2.3. ежегодный дополнительный оплачиваемый отпуск за ненормированный служебный день продолжительностью </w:t>
      </w:r>
      <w:r>
        <w:rPr>
          <w:b/>
          <w:bCs/>
          <w:color w:val="000000"/>
          <w:sz w:val="24"/>
          <w:szCs w:val="24"/>
          <w:u w:val="single"/>
        </w:rPr>
        <w:t>3</w:t>
      </w:r>
      <w:r>
        <w:rPr>
          <w:b/>
          <w:bCs/>
          <w:color w:val="000000"/>
          <w:sz w:val="24"/>
          <w:szCs w:val="24"/>
        </w:rPr>
        <w:t xml:space="preserve"> </w:t>
      </w:r>
      <w:r>
        <w:rPr>
          <w:color w:val="000000"/>
          <w:sz w:val="24"/>
          <w:szCs w:val="24"/>
        </w:rPr>
        <w:t>календарных дня.</w:t>
      </w:r>
    </w:p>
    <w:p>
      <w:pPr>
        <w:pStyle w:val="Normal"/>
        <w:shd w:val="clear" w:color="auto" w:fill="FFFFFF"/>
        <w:tabs>
          <w:tab w:val="clear" w:pos="708"/>
          <w:tab w:val="left" w:pos="1502" w:leader="none"/>
        </w:tabs>
        <w:ind w:firstLine="709" w:right="57"/>
        <w:jc w:val="both"/>
        <w:rPr>
          <w:color w:val="000000"/>
          <w:sz w:val="24"/>
          <w:szCs w:val="24"/>
        </w:rPr>
      </w:pPr>
      <w:r>
        <w:rPr>
          <w:color w:val="000000"/>
          <w:sz w:val="24"/>
          <w:szCs w:val="24"/>
        </w:rPr>
        <w:t>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pPr>
        <w:pStyle w:val="Normal"/>
        <w:shd w:val="clear" w:color="auto" w:fill="FFFFFF"/>
        <w:tabs>
          <w:tab w:val="clear" w:pos="708"/>
          <w:tab w:val="left" w:pos="1502" w:leader="none"/>
        </w:tabs>
        <w:ind w:firstLine="709" w:right="57"/>
        <w:jc w:val="both"/>
        <w:rPr>
          <w:color w:val="000000"/>
          <w:sz w:val="24"/>
          <w:szCs w:val="24"/>
        </w:rPr>
      </w:pPr>
      <w:r>
        <w:rPr>
          <w:color w:val="000000"/>
          <w:sz w:val="24"/>
          <w:szCs w:val="24"/>
        </w:rPr>
        <w:t>Дополнительный отпуск за ненормированный служебный день предоставляется сверх ежегодного оплачиваемого отпуска.</w:t>
      </w:r>
    </w:p>
    <w:p>
      <w:pPr>
        <w:pStyle w:val="Normal"/>
        <w:ind w:firstLine="709"/>
        <w:jc w:val="both"/>
        <w:rPr>
          <w:sz w:val="24"/>
          <w:szCs w:val="24"/>
        </w:rPr>
      </w:pPr>
      <w:r>
        <w:rPr>
          <w:sz w:val="24"/>
          <w:szCs w:val="24"/>
        </w:rPr>
        <w:t>Ежегодный основной и дополнительные оплачиваемые отпуска предоставляются Муниципальному служащему ежегодно в соответствии с графиком отпусков, утверждаемым Работодателем.</w:t>
      </w:r>
    </w:p>
    <w:p>
      <w:pPr>
        <w:pStyle w:val="Normal"/>
        <w:jc w:val="both"/>
        <w:rPr>
          <w:sz w:val="24"/>
          <w:szCs w:val="24"/>
        </w:rPr>
      </w:pPr>
      <w:r>
        <w:rPr>
          <w:sz w:val="24"/>
          <w:szCs w:val="24"/>
        </w:rPr>
      </w:r>
    </w:p>
    <w:p>
      <w:pPr>
        <w:pStyle w:val="Normal"/>
        <w:numPr>
          <w:ilvl w:val="0"/>
          <w:numId w:val="3"/>
        </w:numPr>
        <w:shd w:val="clear" w:color="auto" w:fill="FFFFFF"/>
        <w:tabs>
          <w:tab w:val="clear" w:pos="708"/>
          <w:tab w:val="left" w:pos="1814" w:leader="none"/>
          <w:tab w:val="left" w:pos="2694" w:leader="none"/>
        </w:tabs>
        <w:jc w:val="center"/>
        <w:rPr>
          <w:b/>
          <w:color w:val="000000"/>
          <w:sz w:val="24"/>
          <w:szCs w:val="24"/>
        </w:rPr>
      </w:pPr>
      <w:r>
        <w:rPr>
          <w:b/>
          <w:color w:val="000000"/>
          <w:sz w:val="24"/>
          <w:szCs w:val="24"/>
        </w:rPr>
        <w:t>Социальное страхование</w:t>
      </w:r>
    </w:p>
    <w:p>
      <w:pPr>
        <w:pStyle w:val="Normal"/>
        <w:shd w:val="clear" w:color="auto" w:fill="FFFFFF"/>
        <w:tabs>
          <w:tab w:val="clear" w:pos="708"/>
          <w:tab w:val="left" w:pos="1814" w:leader="none"/>
          <w:tab w:val="left" w:pos="2694" w:leader="none"/>
        </w:tabs>
        <w:jc w:val="both"/>
        <w:rPr>
          <w:b/>
          <w:color w:val="000000"/>
          <w:sz w:val="24"/>
          <w:szCs w:val="24"/>
        </w:rPr>
      </w:pPr>
      <w:r>
        <w:rPr>
          <w:b/>
          <w:color w:val="000000"/>
          <w:sz w:val="24"/>
          <w:szCs w:val="24"/>
        </w:rPr>
      </w:r>
    </w:p>
    <w:p>
      <w:pPr>
        <w:pStyle w:val="ConsPlusNormal"/>
        <w:widowControl/>
        <w:shd w:val="clear" w:color="auto" w:fill="FFFFFF"/>
        <w:tabs>
          <w:tab w:val="clear" w:pos="708"/>
          <w:tab w:val="left" w:pos="1814" w:leader="none"/>
          <w:tab w:val="left" w:pos="2694" w:leader="none"/>
        </w:tabs>
        <w:ind w:firstLine="709" w:right="57"/>
        <w:rPr>
          <w:rFonts w:ascii="Times New Roman" w:hAnsi="Times New Roman" w:cs="Times New Roman"/>
          <w:sz w:val="24"/>
          <w:szCs w:val="24"/>
        </w:rPr>
      </w:pPr>
      <w:r>
        <w:rPr>
          <w:rFonts w:cs="Times New Roman" w:ascii="Times New Roman" w:hAnsi="Times New Roman"/>
          <w:sz w:val="24"/>
          <w:szCs w:val="24"/>
        </w:rPr>
        <w:t>Муниципальный служащий подлежит обязательному социальному страхованию в порядке и на условиях, установленных действующим законодательством Российской Федерации.</w:t>
      </w:r>
    </w:p>
    <w:p>
      <w:pPr>
        <w:pStyle w:val="Normal"/>
        <w:numPr>
          <w:ilvl w:val="0"/>
          <w:numId w:val="3"/>
        </w:numPr>
        <w:shd w:val="clear" w:color="auto" w:fill="FFFFFF"/>
        <w:tabs>
          <w:tab w:val="clear" w:pos="708"/>
          <w:tab w:val="left" w:pos="1814" w:leader="none"/>
          <w:tab w:val="left" w:pos="2694" w:leader="none"/>
        </w:tabs>
        <w:jc w:val="center"/>
        <w:rPr>
          <w:b/>
          <w:color w:val="000000"/>
          <w:sz w:val="24"/>
          <w:szCs w:val="24"/>
        </w:rPr>
      </w:pPr>
      <w:r>
        <w:rPr>
          <w:b/>
          <w:color w:val="000000"/>
          <w:sz w:val="24"/>
          <w:szCs w:val="24"/>
        </w:rPr>
        <w:t>Ответственность</w:t>
      </w:r>
    </w:p>
    <w:p>
      <w:pPr>
        <w:pStyle w:val="Normal"/>
        <w:shd w:val="clear" w:color="auto" w:fill="FFFFFF"/>
        <w:tabs>
          <w:tab w:val="clear" w:pos="708"/>
          <w:tab w:val="left" w:pos="1814" w:leader="none"/>
          <w:tab w:val="left" w:pos="2694" w:leader="none"/>
        </w:tabs>
        <w:ind w:firstLine="709"/>
        <w:jc w:val="both"/>
        <w:rPr>
          <w:b/>
          <w:color w:val="000000"/>
          <w:sz w:val="24"/>
          <w:szCs w:val="24"/>
        </w:rPr>
      </w:pPr>
      <w:r>
        <w:rPr>
          <w:b/>
          <w:color w:val="000000"/>
          <w:sz w:val="24"/>
          <w:szCs w:val="24"/>
        </w:rPr>
      </w:r>
    </w:p>
    <w:p>
      <w:pPr>
        <w:pStyle w:val="Normal"/>
        <w:ind w:firstLine="709"/>
        <w:jc w:val="both"/>
        <w:rPr>
          <w:sz w:val="24"/>
          <w:szCs w:val="24"/>
        </w:rPr>
      </w:pPr>
      <w:r>
        <w:rPr>
          <w:color w:val="000000"/>
          <w:sz w:val="24"/>
          <w:szCs w:val="24"/>
        </w:rPr>
        <w:t xml:space="preserve">7.1. </w:t>
      </w:r>
      <w:r>
        <w:rPr>
          <w:sz w:val="24"/>
          <w:szCs w:val="24"/>
        </w:rPr>
        <w:t>Муниципальный служащий несет ответственность за:</w:t>
      </w:r>
    </w:p>
    <w:p>
      <w:pPr>
        <w:pStyle w:val="Normal"/>
        <w:ind w:firstLine="709"/>
        <w:jc w:val="both"/>
        <w:rPr>
          <w:sz w:val="24"/>
          <w:szCs w:val="24"/>
        </w:rPr>
      </w:pPr>
      <w:r>
        <w:rPr>
          <w:sz w:val="24"/>
          <w:szCs w:val="24"/>
        </w:rPr>
        <w:t>- неисполнение требований Федерального закона от 25.12.2008 № 273-ФЗ «О противодействии коррупции»;</w:t>
      </w:r>
    </w:p>
    <w:p>
      <w:pPr>
        <w:pStyle w:val="Normal"/>
        <w:ind w:firstLine="709"/>
        <w:jc w:val="both"/>
        <w:rPr>
          <w:sz w:val="24"/>
          <w:szCs w:val="24"/>
        </w:rPr>
      </w:pPr>
      <w:r>
        <w:rPr>
          <w:sz w:val="24"/>
          <w:szCs w:val="24"/>
        </w:rPr>
        <w:t>- несоблюдение обязанностей муниципального служащего, ограничений и запретов, определенных федеральным и областным законодательством о муниципальной службе;</w:t>
      </w:r>
    </w:p>
    <w:p>
      <w:pPr>
        <w:pStyle w:val="Normal"/>
        <w:ind w:firstLine="709"/>
        <w:jc w:val="both"/>
        <w:rPr>
          <w:sz w:val="24"/>
          <w:szCs w:val="24"/>
        </w:rPr>
      </w:pPr>
      <w:r>
        <w:rPr>
          <w:color w:val="000000"/>
          <w:sz w:val="24"/>
          <w:szCs w:val="24"/>
        </w:rPr>
        <w:t>- нарушение Кодекса служебной этики муниципальных служащих Богородского муниципального округа Нижегородской области и лиц, замещающих муниципальные должности, за исключением депутатов Совета депутатов Богородского муниципального округа Нижегородской области, утвержденного постановлением главы местного самоуправления Богородского муниципального округа Нижегородской области от 20.08.2021 № 38.</w:t>
      </w:r>
    </w:p>
    <w:p>
      <w:pPr>
        <w:pStyle w:val="Normal"/>
        <w:shd w:val="clear" w:color="auto" w:fill="FFFFFF"/>
        <w:ind w:firstLine="709"/>
        <w:jc w:val="both"/>
        <w:rPr>
          <w:color w:val="000000"/>
          <w:sz w:val="24"/>
          <w:szCs w:val="24"/>
        </w:rPr>
      </w:pPr>
      <w:r>
        <w:rPr>
          <w:color w:val="000000"/>
          <w:sz w:val="24"/>
          <w:szCs w:val="24"/>
        </w:rPr>
        <w:t>7.2. За неисполнение либо ненадлежащее исполнение обязательств по настоящему трудовому договору, Муниципальный служащий и Работодатель несут ответственность в соответствии с действующим законодательством.</w:t>
      </w:r>
    </w:p>
    <w:p>
      <w:pPr>
        <w:pStyle w:val="Normal"/>
        <w:shd w:val="clear" w:color="auto" w:fill="FFFFFF"/>
        <w:tabs>
          <w:tab w:val="clear" w:pos="708"/>
          <w:tab w:val="left" w:pos="1814" w:leader="none"/>
        </w:tabs>
        <w:jc w:val="both"/>
        <w:rPr>
          <w:b/>
          <w:color w:val="000000"/>
          <w:sz w:val="24"/>
          <w:szCs w:val="24"/>
        </w:rPr>
      </w:pPr>
      <w:r>
        <w:rPr>
          <w:b/>
          <w:color w:val="000000"/>
          <w:sz w:val="24"/>
          <w:szCs w:val="24"/>
        </w:rPr>
      </w:r>
    </w:p>
    <w:p>
      <w:pPr>
        <w:pStyle w:val="Normal"/>
        <w:numPr>
          <w:ilvl w:val="0"/>
          <w:numId w:val="3"/>
        </w:numPr>
        <w:shd w:val="clear" w:color="auto" w:fill="FFFFFF"/>
        <w:tabs>
          <w:tab w:val="clear" w:pos="708"/>
          <w:tab w:val="left" w:pos="1814" w:leader="none"/>
        </w:tabs>
        <w:jc w:val="center"/>
        <w:rPr>
          <w:b/>
          <w:color w:val="000000"/>
          <w:sz w:val="24"/>
          <w:szCs w:val="24"/>
        </w:rPr>
      </w:pPr>
      <w:r>
        <w:rPr>
          <w:b/>
          <w:color w:val="000000"/>
          <w:sz w:val="24"/>
          <w:szCs w:val="24"/>
        </w:rPr>
        <w:t>Изменение, дополнение и прекращение трудового договора</w:t>
      </w:r>
    </w:p>
    <w:p>
      <w:pPr>
        <w:pStyle w:val="Normal"/>
        <w:shd w:val="clear" w:color="auto" w:fill="FFFFFF"/>
        <w:tabs>
          <w:tab w:val="clear" w:pos="708"/>
          <w:tab w:val="left" w:pos="1814" w:leader="none"/>
        </w:tabs>
        <w:jc w:val="both"/>
        <w:rPr>
          <w:b/>
          <w:color w:val="000000"/>
          <w:sz w:val="24"/>
          <w:szCs w:val="24"/>
        </w:rPr>
      </w:pPr>
      <w:r>
        <w:rPr>
          <w:b/>
          <w:color w:val="000000"/>
          <w:sz w:val="24"/>
          <w:szCs w:val="24"/>
        </w:rPr>
      </w:r>
    </w:p>
    <w:p>
      <w:pPr>
        <w:pStyle w:val="ConsPlusNormal"/>
        <w:widowControl/>
        <w:ind w:firstLine="709" w:right="57"/>
        <w:rPr>
          <w:rFonts w:ascii="Times New Roman" w:hAnsi="Times New Roman" w:cs="Times New Roman"/>
          <w:sz w:val="24"/>
          <w:szCs w:val="24"/>
        </w:rPr>
      </w:pPr>
      <w:r>
        <w:rPr>
          <w:rFonts w:cs="Times New Roman" w:ascii="Times New Roman" w:hAnsi="Times New Roman"/>
          <w:sz w:val="24"/>
          <w:szCs w:val="24"/>
        </w:rPr>
        <w:t>8.1. Настоящий трудовой договор может быть прекращен по основаниям, предусмотренным Трудовым кодексом Российской Федерации, Федеральным законом от 02.03.2007 № 25-ФЗ «О муниципальной службе в Российской Федерации», Федеральным законом от 25.12.2008 № 273-ФЗ «О противодействии коррупции», Законом Нижегородской области от 03.08.2007 № 99-З «О муниципальной службе Нижегородской области» и иными нормативными правовыми актами о муниципальной службе.</w:t>
      </w:r>
    </w:p>
    <w:p>
      <w:pPr>
        <w:pStyle w:val="ConsPlusNormal"/>
        <w:ind w:firstLine="709" w:right="57"/>
        <w:rPr>
          <w:rFonts w:ascii="Times New Roman" w:hAnsi="Times New Roman" w:cs="Times New Roman"/>
          <w:sz w:val="24"/>
          <w:szCs w:val="24"/>
        </w:rPr>
      </w:pPr>
      <w:r>
        <w:rPr>
          <w:rFonts w:cs="Times New Roman" w:ascii="Times New Roman" w:hAnsi="Times New Roman"/>
          <w:sz w:val="24"/>
          <w:szCs w:val="24"/>
        </w:rPr>
        <w:t>8.2. Днем увольнения Муниципального служащего является последний день его работы.</w:t>
      </w:r>
    </w:p>
    <w:p>
      <w:pPr>
        <w:pStyle w:val="ConsPlusNormal"/>
        <w:ind w:firstLine="709" w:right="57"/>
        <w:rPr>
          <w:rFonts w:ascii="Times New Roman" w:hAnsi="Times New Roman" w:cs="Times New Roman"/>
          <w:sz w:val="24"/>
          <w:szCs w:val="24"/>
        </w:rPr>
      </w:pPr>
      <w:r>
        <w:rPr>
          <w:rFonts w:cs="Times New Roman" w:ascii="Times New Roman" w:hAnsi="Times New Roman"/>
          <w:sz w:val="24"/>
          <w:szCs w:val="24"/>
        </w:rPr>
        <w:t>8.3.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Работодателя в случае:</w:t>
      </w:r>
    </w:p>
    <w:p>
      <w:pPr>
        <w:pStyle w:val="ConsPlusNormal"/>
        <w:ind w:firstLine="709" w:right="57"/>
        <w:rPr>
          <w:rFonts w:ascii="Times New Roman" w:hAnsi="Times New Roman" w:cs="Times New Roman"/>
          <w:sz w:val="24"/>
          <w:szCs w:val="24"/>
        </w:rPr>
      </w:pPr>
      <w:r>
        <w:rPr>
          <w:rFonts w:cs="Times New Roman" w:ascii="Times New Roman" w:hAnsi="Times New Roman"/>
          <w:sz w:val="24"/>
          <w:szCs w:val="24"/>
        </w:rPr>
        <w:t>- достижения предельного возраста, установленного для замещения должности муниципальной службы;</w:t>
      </w:r>
    </w:p>
    <w:p>
      <w:pPr>
        <w:pStyle w:val="ConsPlusNormal"/>
        <w:ind w:firstLine="709" w:right="57"/>
        <w:rPr>
          <w:rFonts w:ascii="Times New Roman" w:hAnsi="Times New Roman" w:cs="Times New Roman"/>
          <w:sz w:val="24"/>
          <w:szCs w:val="24"/>
        </w:rPr>
      </w:pPr>
      <w:r>
        <w:rPr>
          <w:rFonts w:cs="Times New Roman" w:ascii="Times New Roman" w:hAnsi="Times New Roman"/>
          <w:sz w:val="24"/>
          <w:szCs w:val="24"/>
        </w:rPr>
        <w:t>- несоблюдения ограничений и запретов, связанных с муниципальной службой;</w:t>
      </w:r>
    </w:p>
    <w:p>
      <w:pPr>
        <w:pStyle w:val="ConsPlusNormal"/>
        <w:ind w:firstLine="709" w:right="57"/>
        <w:rPr>
          <w:rFonts w:ascii="Times New Roman" w:hAnsi="Times New Roman" w:cs="Times New Roman"/>
          <w:sz w:val="24"/>
          <w:szCs w:val="24"/>
        </w:rPr>
      </w:pPr>
      <w:r>
        <w:rPr>
          <w:rFonts w:cs="Times New Roman" w:ascii="Times New Roman" w:hAnsi="Times New Roman"/>
          <w:sz w:val="24"/>
          <w:szCs w:val="24"/>
        </w:rPr>
        <w:t>- применения административного наказания в виде дисквалификации;</w:t>
      </w:r>
    </w:p>
    <w:p>
      <w:pPr>
        <w:pStyle w:val="ConsPlusNormal"/>
        <w:ind w:firstLine="709" w:right="57"/>
        <w:rPr>
          <w:rFonts w:ascii="Times New Roman" w:hAnsi="Times New Roman" w:cs="Times New Roman"/>
          <w:sz w:val="24"/>
          <w:szCs w:val="24"/>
        </w:rPr>
      </w:pPr>
      <w:r>
        <w:rPr>
          <w:rFonts w:cs="Times New Roman" w:ascii="Times New Roman" w:hAnsi="Times New Roman"/>
          <w:sz w:val="24"/>
          <w:szCs w:val="24"/>
        </w:rPr>
        <w:t>- приобретения муниципальным служащим статуса иностранного агента.</w:t>
      </w:r>
    </w:p>
    <w:p>
      <w:pPr>
        <w:pStyle w:val="Normal"/>
        <w:shd w:val="clear" w:color="auto" w:fill="FFFFFF"/>
        <w:tabs>
          <w:tab w:val="clear" w:pos="708"/>
          <w:tab w:val="left" w:pos="1814" w:leader="none"/>
        </w:tabs>
        <w:ind w:firstLine="709"/>
        <w:jc w:val="both"/>
        <w:rPr>
          <w:color w:val="000000"/>
          <w:sz w:val="24"/>
          <w:szCs w:val="24"/>
        </w:rPr>
      </w:pPr>
      <w:r>
        <w:rPr>
          <w:color w:val="000000"/>
          <w:sz w:val="24"/>
          <w:szCs w:val="24"/>
        </w:rPr>
        <w:t>8.4. Изменения и дополнения могут быть внесены в настоящий трудовой договор по соглашению сторон, также в следующих случаях:</w:t>
      </w:r>
    </w:p>
    <w:p>
      <w:pPr>
        <w:pStyle w:val="Normal"/>
        <w:shd w:val="clear" w:color="auto" w:fill="FFFFFF"/>
        <w:tabs>
          <w:tab w:val="clear" w:pos="708"/>
          <w:tab w:val="left" w:pos="1814" w:leader="none"/>
        </w:tabs>
        <w:ind w:firstLine="709"/>
        <w:jc w:val="both"/>
        <w:rPr>
          <w:color w:val="000000"/>
          <w:sz w:val="24"/>
          <w:szCs w:val="24"/>
        </w:rPr>
      </w:pPr>
      <w:r>
        <w:rPr>
          <w:color w:val="000000"/>
          <w:sz w:val="24"/>
          <w:szCs w:val="24"/>
        </w:rPr>
        <w:t>- при изменении законодательства Российской Федерации, Нижегородской области в части, затрагивающей права, обязанности и интересы сторон, а также при изменении локальных нормативных актов Работодателя;</w:t>
      </w:r>
    </w:p>
    <w:p>
      <w:pPr>
        <w:pStyle w:val="Normal"/>
        <w:shd w:val="clear" w:color="auto" w:fill="FFFFFF"/>
        <w:tabs>
          <w:tab w:val="clear" w:pos="708"/>
          <w:tab w:val="left" w:pos="1814" w:leader="none"/>
        </w:tabs>
        <w:ind w:firstLine="709"/>
        <w:jc w:val="both"/>
        <w:rPr>
          <w:color w:val="000000"/>
          <w:sz w:val="24"/>
          <w:szCs w:val="24"/>
        </w:rPr>
      </w:pPr>
      <w:r>
        <w:rPr>
          <w:color w:val="000000"/>
          <w:sz w:val="24"/>
          <w:szCs w:val="24"/>
        </w:rPr>
        <w:t>- в других случаях, предусмотренных Трудовым кодексом Российской Федерации.</w:t>
      </w:r>
    </w:p>
    <w:p>
      <w:pPr>
        <w:pStyle w:val="Normal"/>
        <w:shd w:val="clear" w:color="auto" w:fill="FFFFFF"/>
        <w:tabs>
          <w:tab w:val="clear" w:pos="708"/>
          <w:tab w:val="left" w:pos="1814" w:leader="none"/>
        </w:tabs>
        <w:ind w:firstLine="709"/>
        <w:jc w:val="both"/>
        <w:rPr>
          <w:color w:val="000000"/>
          <w:sz w:val="24"/>
          <w:szCs w:val="24"/>
        </w:rPr>
      </w:pPr>
      <w:r>
        <w:rPr>
          <w:color w:val="000000"/>
          <w:sz w:val="24"/>
          <w:szCs w:val="24"/>
        </w:rPr>
        <w:t>8.5. При изменении Работодателем условий настоящего трудового договора Работодатель обязан уведомить об этом Муниципального служащего в письменной форме не позднее чем за 2 месяца до их изменения.</w:t>
      </w:r>
    </w:p>
    <w:p>
      <w:pPr>
        <w:pStyle w:val="ConsPlusNormal"/>
        <w:ind w:firstLine="709" w:right="57"/>
        <w:rPr>
          <w:rFonts w:ascii="Times New Roman" w:hAnsi="Times New Roman" w:cs="Times New Roman"/>
          <w:sz w:val="24"/>
          <w:szCs w:val="24"/>
        </w:rPr>
      </w:pPr>
      <w:r>
        <w:rPr>
          <w:rFonts w:cs="Times New Roman" w:ascii="Times New Roman" w:hAnsi="Times New Roman"/>
          <w:sz w:val="24"/>
          <w:szCs w:val="24"/>
        </w:rPr>
        <w:t>8.6. Изменения и дополнения, вносимые в настоящий трудовой договор, оформляются в виде письменных дополнительных соглашений, которые являются неотъемлемой частью настоящего трудового договора.</w:t>
      </w:r>
    </w:p>
    <w:p>
      <w:pPr>
        <w:pStyle w:val="ConsPlusNormal"/>
        <w:shd w:val="clear" w:color="auto" w:fill="FFFFFF"/>
        <w:tabs>
          <w:tab w:val="clear" w:pos="708"/>
          <w:tab w:val="left" w:pos="1814" w:leader="none"/>
        </w:tabs>
        <w:ind w:hanging="0" w:right="57"/>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3"/>
        </w:numPr>
        <w:shd w:val="clear" w:color="auto" w:fill="FFFFFF"/>
        <w:jc w:val="center"/>
        <w:rPr>
          <w:b/>
          <w:color w:val="000000"/>
          <w:sz w:val="24"/>
          <w:szCs w:val="24"/>
        </w:rPr>
      </w:pPr>
      <w:r>
        <w:rPr>
          <w:b/>
          <w:color w:val="000000"/>
          <w:sz w:val="24"/>
          <w:szCs w:val="24"/>
        </w:rPr>
        <w:t>Заключительные положения</w:t>
      </w:r>
    </w:p>
    <w:p>
      <w:pPr>
        <w:pStyle w:val="Normal"/>
        <w:shd w:val="clear" w:color="auto" w:fill="FFFFFF"/>
        <w:jc w:val="both"/>
        <w:rPr>
          <w:b/>
          <w:color w:val="000000"/>
          <w:sz w:val="24"/>
          <w:szCs w:val="24"/>
        </w:rPr>
      </w:pPr>
      <w:r>
        <w:rPr>
          <w:b/>
          <w:color w:val="000000"/>
          <w:sz w:val="24"/>
          <w:szCs w:val="24"/>
        </w:rPr>
      </w:r>
    </w:p>
    <w:p>
      <w:pPr>
        <w:pStyle w:val="ConsPlusNormal"/>
        <w:shd w:val="clear" w:color="auto" w:fill="FFFFFF"/>
        <w:tabs>
          <w:tab w:val="clear" w:pos="708"/>
          <w:tab w:val="left" w:pos="1814" w:leader="none"/>
        </w:tabs>
        <w:ind w:firstLine="709" w:right="57"/>
        <w:rPr>
          <w:rFonts w:ascii="Times New Roman" w:hAnsi="Times New Roman" w:cs="Times New Roman"/>
          <w:sz w:val="24"/>
          <w:szCs w:val="24"/>
        </w:rPr>
      </w:pPr>
      <w:r>
        <w:rPr>
          <w:rFonts w:cs="Times New Roman" w:ascii="Times New Roman" w:hAnsi="Times New Roman"/>
          <w:sz w:val="24"/>
          <w:szCs w:val="24"/>
        </w:rPr>
        <w:t>9.1. Споры и разногласия по настоящему трудовому договору разрешаются по соглашению сторон, а в случае недостижения соглашения - в порядке, установленном действующим законодательством о труде.</w:t>
      </w:r>
    </w:p>
    <w:p>
      <w:pPr>
        <w:pStyle w:val="Normal"/>
        <w:shd w:val="clear" w:color="auto" w:fill="FFFFFF"/>
        <w:tabs>
          <w:tab w:val="clear" w:pos="708"/>
          <w:tab w:val="left" w:pos="1171" w:leader="none"/>
        </w:tabs>
        <w:ind w:firstLine="709"/>
        <w:jc w:val="both"/>
        <w:rPr>
          <w:color w:val="000000"/>
          <w:sz w:val="24"/>
          <w:szCs w:val="24"/>
        </w:rPr>
      </w:pPr>
      <w:r>
        <w:rPr>
          <w:color w:val="000000"/>
          <w:sz w:val="24"/>
          <w:szCs w:val="24"/>
        </w:rPr>
        <w:t>9.2. Настоящий договор составлен в двух экземплярах, имеющих равную юридическую силу.</w:t>
      </w:r>
    </w:p>
    <w:p>
      <w:pPr>
        <w:pStyle w:val="Normal"/>
        <w:shd w:val="clear" w:color="auto" w:fill="FFFFFF"/>
        <w:tabs>
          <w:tab w:val="clear" w:pos="708"/>
          <w:tab w:val="left" w:pos="1171" w:leader="none"/>
        </w:tabs>
        <w:ind w:firstLine="709"/>
        <w:jc w:val="both"/>
        <w:rPr>
          <w:color w:val="000000"/>
          <w:sz w:val="24"/>
          <w:szCs w:val="24"/>
        </w:rPr>
      </w:pPr>
      <w:r>
        <w:rPr>
          <w:color w:val="000000"/>
          <w:sz w:val="24"/>
          <w:szCs w:val="24"/>
        </w:rPr>
        <w:t>Один экземпляр хранится у Работодателя в личном деле Муниципального служащего, второй у Муниципального служащего.</w:t>
      </w:r>
    </w:p>
    <w:p>
      <w:pPr>
        <w:pStyle w:val="Normal"/>
        <w:shd w:val="clear" w:color="auto" w:fill="FFFFFF"/>
        <w:tabs>
          <w:tab w:val="clear" w:pos="708"/>
          <w:tab w:val="center" w:pos="5600" w:leader="none"/>
          <w:tab w:val="left" w:pos="6003" w:leader="none"/>
        </w:tabs>
        <w:jc w:val="center"/>
        <w:rPr>
          <w:b/>
          <w:color w:val="000000"/>
          <w:sz w:val="24"/>
          <w:szCs w:val="24"/>
        </w:rPr>
      </w:pPr>
      <w:r>
        <w:rPr>
          <w:b/>
          <w:color w:val="000000"/>
          <w:sz w:val="24"/>
          <w:szCs w:val="24"/>
        </w:rPr>
      </w:r>
    </w:p>
    <w:p>
      <w:pPr>
        <w:pStyle w:val="Normal"/>
        <w:shd w:val="clear" w:color="auto" w:fill="FFFFFF"/>
        <w:tabs>
          <w:tab w:val="clear" w:pos="708"/>
          <w:tab w:val="center" w:pos="5600" w:leader="none"/>
          <w:tab w:val="left" w:pos="6003" w:leader="none"/>
        </w:tabs>
        <w:jc w:val="center"/>
        <w:rPr>
          <w:b/>
          <w:color w:val="000000"/>
          <w:sz w:val="24"/>
          <w:szCs w:val="24"/>
        </w:rPr>
      </w:pPr>
      <w:r>
        <w:rPr>
          <w:b/>
          <w:color w:val="000000"/>
          <w:sz w:val="24"/>
          <w:szCs w:val="24"/>
        </w:rPr>
        <w:t>Адреса и реквизиты сторон Договора</w:t>
      </w:r>
    </w:p>
    <w:p>
      <w:pPr>
        <w:pStyle w:val="Normal"/>
        <w:shd w:val="clear" w:color="auto" w:fill="FFFFFF"/>
        <w:tabs>
          <w:tab w:val="clear" w:pos="708"/>
          <w:tab w:val="center" w:pos="5600" w:leader="none"/>
          <w:tab w:val="left" w:pos="6003" w:leader="none"/>
        </w:tabs>
        <w:jc w:val="center"/>
        <w:rPr>
          <w:b/>
          <w:color w:val="000000"/>
          <w:sz w:val="24"/>
          <w:szCs w:val="24"/>
        </w:rPr>
      </w:pPr>
      <w:r>
        <w:rPr>
          <w:b/>
          <w:color w:val="000000"/>
          <w:sz w:val="24"/>
          <w:szCs w:val="24"/>
        </w:rPr>
      </w:r>
    </w:p>
    <w:p>
      <w:pPr>
        <w:pStyle w:val="Normal"/>
        <w:shd w:val="clear" w:color="auto" w:fill="FFFFFF"/>
        <w:tabs>
          <w:tab w:val="clear" w:pos="708"/>
          <w:tab w:val="center" w:pos="5600" w:leader="none"/>
          <w:tab w:val="left" w:pos="6003" w:leader="none"/>
        </w:tabs>
        <w:jc w:val="center"/>
        <w:rPr>
          <w:b/>
          <w:bCs/>
          <w:color w:val="000000"/>
          <w:sz w:val="24"/>
          <w:szCs w:val="24"/>
        </w:rPr>
      </w:pPr>
      <w:r>
        <w:rPr>
          <w:b/>
          <w:bCs/>
          <w:color w:val="000000"/>
          <w:sz w:val="24"/>
          <w:szCs w:val="24"/>
        </w:rPr>
        <w:t xml:space="preserve">                        </w:t>
      </w:r>
      <w:r>
        <w:rPr>
          <w:b/>
          <w:bCs/>
          <w:color w:val="000000"/>
          <w:sz w:val="24"/>
          <w:szCs w:val="24"/>
        </w:rPr>
        <w:t>Работодатель</w:t>
        <w:tab/>
        <w:tab/>
        <w:t>Муниципальный служащий</w:t>
      </w:r>
    </w:p>
    <w:tbl>
      <w:tblPr>
        <w:tblW w:w="9694" w:type="dxa"/>
        <w:jc w:val="left"/>
        <w:tblInd w:w="108" w:type="dxa"/>
        <w:tblLayout w:type="fixed"/>
        <w:tblCellMar>
          <w:top w:w="0" w:type="dxa"/>
          <w:left w:w="108" w:type="dxa"/>
          <w:bottom w:w="0" w:type="dxa"/>
          <w:right w:w="108" w:type="dxa"/>
        </w:tblCellMar>
        <w:tblLook w:val="04a0"/>
      </w:tblPr>
      <w:tblGrid>
        <w:gridCol w:w="5207"/>
        <w:gridCol w:w="430"/>
        <w:gridCol w:w="4057"/>
      </w:tblGrid>
      <w:tr>
        <w:trPr>
          <w:trHeight w:val="535" w:hRule="atLeast"/>
        </w:trPr>
        <w:tc>
          <w:tcPr>
            <w:tcW w:w="5207" w:type="dxa"/>
            <w:tcBorders/>
          </w:tcPr>
          <w:p>
            <w:pPr>
              <w:pStyle w:val="Normal"/>
              <w:tabs>
                <w:tab w:val="clear" w:pos="708"/>
                <w:tab w:val="center" w:pos="5600" w:leader="none"/>
                <w:tab w:val="left" w:pos="6003" w:leader="none"/>
              </w:tabs>
              <w:jc w:val="center"/>
              <w:rPr>
                <w:b/>
                <w:color w:val="000000"/>
                <w:sz w:val="24"/>
                <w:szCs w:val="24"/>
              </w:rPr>
            </w:pPr>
            <w:r>
              <w:rPr>
                <w:b/>
                <w:color w:val="000000"/>
                <w:sz w:val="24"/>
                <w:szCs w:val="24"/>
              </w:rPr>
              <w:t>Председатель Совета депутатов Богородского муниципального округа Нижегородской области</w:t>
            </w:r>
          </w:p>
        </w:tc>
        <w:tc>
          <w:tcPr>
            <w:tcW w:w="430" w:type="dxa"/>
            <w:tcBorders/>
          </w:tcPr>
          <w:p>
            <w:pPr>
              <w:pStyle w:val="Normal"/>
              <w:tabs>
                <w:tab w:val="clear" w:pos="708"/>
                <w:tab w:val="center" w:pos="5600" w:leader="none"/>
                <w:tab w:val="left" w:pos="6003" w:leader="none"/>
              </w:tabs>
              <w:snapToGrid w:val="false"/>
              <w:jc w:val="center"/>
              <w:rPr>
                <w:b/>
                <w:color w:val="000000"/>
                <w:sz w:val="24"/>
                <w:szCs w:val="24"/>
              </w:rPr>
            </w:pPr>
            <w:r>
              <w:rPr>
                <w:b/>
                <w:color w:val="000000"/>
                <w:sz w:val="24"/>
                <w:szCs w:val="24"/>
              </w:rPr>
            </w:r>
          </w:p>
        </w:tc>
        <w:tc>
          <w:tcPr>
            <w:tcW w:w="4057" w:type="dxa"/>
            <w:tcBorders/>
            <w:vAlign w:val="center"/>
          </w:tcPr>
          <w:p>
            <w:pPr>
              <w:pStyle w:val="Normal"/>
              <w:tabs>
                <w:tab w:val="clear" w:pos="708"/>
                <w:tab w:val="center" w:pos="5600" w:leader="none"/>
                <w:tab w:val="left" w:pos="6003" w:leader="none"/>
              </w:tabs>
              <w:snapToGrid w:val="false"/>
              <w:jc w:val="center"/>
              <w:rPr>
                <w:b/>
                <w:color w:val="000000"/>
                <w:sz w:val="24"/>
                <w:szCs w:val="24"/>
              </w:rPr>
            </w:pPr>
            <w:r>
              <w:rPr>
                <w:b/>
                <w:color w:val="000000"/>
                <w:sz w:val="24"/>
                <w:szCs w:val="24"/>
              </w:rPr>
            </w:r>
          </w:p>
          <w:p>
            <w:pPr>
              <w:pStyle w:val="Normal"/>
              <w:tabs>
                <w:tab w:val="clear" w:pos="708"/>
                <w:tab w:val="center" w:pos="5600" w:leader="none"/>
                <w:tab w:val="left" w:pos="6003" w:leader="none"/>
              </w:tabs>
              <w:jc w:val="center"/>
              <w:rPr>
                <w:b/>
                <w:color w:val="000000"/>
                <w:sz w:val="24"/>
                <w:szCs w:val="24"/>
              </w:rPr>
            </w:pPr>
            <w:r>
              <w:rPr>
                <w:b/>
                <w:color w:val="000000"/>
                <w:sz w:val="24"/>
                <w:szCs w:val="24"/>
              </w:rPr>
            </w:r>
          </w:p>
        </w:tc>
      </w:tr>
      <w:tr>
        <w:trPr/>
        <w:tc>
          <w:tcPr>
            <w:tcW w:w="5207" w:type="dxa"/>
            <w:tcBorders/>
          </w:tcPr>
          <w:p>
            <w:pPr>
              <w:pStyle w:val="Normal"/>
              <w:tabs>
                <w:tab w:val="clear" w:pos="708"/>
                <w:tab w:val="center" w:pos="5600" w:leader="none"/>
                <w:tab w:val="left" w:pos="6003" w:leader="none"/>
              </w:tabs>
              <w:jc w:val="center"/>
              <w:rPr>
                <w:b/>
                <w:bCs/>
                <w:color w:val="000000"/>
                <w:sz w:val="24"/>
                <w:szCs w:val="24"/>
              </w:rPr>
            </w:pPr>
            <w:r>
              <w:rPr>
                <w:b/>
                <w:bCs/>
                <w:color w:val="000000"/>
                <w:sz w:val="24"/>
                <w:szCs w:val="24"/>
              </w:rPr>
              <w:t>Резвяков Андрей Николаевич</w:t>
            </w:r>
          </w:p>
        </w:tc>
        <w:tc>
          <w:tcPr>
            <w:tcW w:w="430" w:type="dxa"/>
            <w:tcBorders/>
          </w:tcPr>
          <w:p>
            <w:pPr>
              <w:pStyle w:val="Normal"/>
              <w:tabs>
                <w:tab w:val="clear" w:pos="708"/>
                <w:tab w:val="center" w:pos="5600" w:leader="none"/>
                <w:tab w:val="left" w:pos="6003" w:leader="none"/>
              </w:tabs>
              <w:snapToGrid w:val="false"/>
              <w:jc w:val="center"/>
              <w:rPr>
                <w:color w:val="000000"/>
                <w:sz w:val="24"/>
                <w:szCs w:val="24"/>
              </w:rPr>
            </w:pPr>
            <w:r>
              <w:rPr>
                <w:color w:val="000000"/>
                <w:sz w:val="24"/>
                <w:szCs w:val="24"/>
              </w:rPr>
            </w:r>
          </w:p>
        </w:tc>
        <w:tc>
          <w:tcPr>
            <w:tcW w:w="4057" w:type="dxa"/>
            <w:tcBorders/>
          </w:tcPr>
          <w:p>
            <w:pPr>
              <w:pStyle w:val="Normal"/>
              <w:tabs>
                <w:tab w:val="clear" w:pos="708"/>
                <w:tab w:val="center" w:pos="5600" w:leader="none"/>
                <w:tab w:val="left" w:pos="6003" w:leader="none"/>
              </w:tabs>
              <w:snapToGrid w:val="false"/>
              <w:rPr>
                <w:color w:val="000000"/>
                <w:sz w:val="24"/>
                <w:szCs w:val="24"/>
              </w:rPr>
            </w:pPr>
            <w:r>
              <w:rPr>
                <w:color w:val="000000"/>
                <w:sz w:val="24"/>
                <w:szCs w:val="24"/>
              </w:rPr>
            </w:r>
          </w:p>
        </w:tc>
      </w:tr>
      <w:tr>
        <w:trPr>
          <w:trHeight w:val="475" w:hRule="atLeast"/>
        </w:trPr>
        <w:tc>
          <w:tcPr>
            <w:tcW w:w="5207" w:type="dxa"/>
            <w:tcBorders/>
          </w:tcPr>
          <w:p>
            <w:pPr>
              <w:pStyle w:val="Normal"/>
              <w:tabs>
                <w:tab w:val="clear" w:pos="708"/>
                <w:tab w:val="center" w:pos="5600" w:leader="none"/>
                <w:tab w:val="left" w:pos="6003" w:leader="none"/>
              </w:tabs>
              <w:rPr>
                <w:color w:val="000000"/>
                <w:sz w:val="24"/>
                <w:szCs w:val="24"/>
              </w:rPr>
            </w:pPr>
            <w:r>
              <w:rPr>
                <w:color w:val="000000"/>
                <w:sz w:val="24"/>
                <w:szCs w:val="24"/>
              </w:rPr>
              <w:t>Адрес: 607600 г.Богородск, Нижегородской обл., ул.Ленина, д. 206</w:t>
            </w:r>
          </w:p>
        </w:tc>
        <w:tc>
          <w:tcPr>
            <w:tcW w:w="430" w:type="dxa"/>
            <w:tcBorders/>
          </w:tcPr>
          <w:p>
            <w:pPr>
              <w:pStyle w:val="Normal"/>
              <w:tabs>
                <w:tab w:val="clear" w:pos="708"/>
                <w:tab w:val="left" w:pos="4462" w:leader="none"/>
                <w:tab w:val="center" w:pos="5600" w:leader="none"/>
                <w:tab w:val="left" w:pos="6003" w:leader="none"/>
              </w:tabs>
              <w:snapToGrid w:val="false"/>
              <w:jc w:val="center"/>
              <w:rPr>
                <w:color w:val="000000"/>
                <w:sz w:val="24"/>
                <w:szCs w:val="24"/>
                <w:shd w:fill="FFFF00" w:val="clear"/>
              </w:rPr>
            </w:pPr>
            <w:r>
              <w:rPr>
                <w:color w:val="000000"/>
                <w:sz w:val="24"/>
                <w:szCs w:val="24"/>
                <w:shd w:fill="FFFF00" w:val="clear"/>
              </w:rPr>
            </w:r>
          </w:p>
        </w:tc>
        <w:tc>
          <w:tcPr>
            <w:tcW w:w="4057" w:type="dxa"/>
            <w:tcBorders/>
          </w:tcPr>
          <w:p>
            <w:pPr>
              <w:pStyle w:val="Normal"/>
              <w:tabs>
                <w:tab w:val="clear" w:pos="708"/>
                <w:tab w:val="center" w:pos="5600" w:leader="none"/>
                <w:tab w:val="left" w:pos="6003" w:leader="none"/>
              </w:tabs>
              <w:jc w:val="both"/>
              <w:rPr>
                <w:color w:val="000000"/>
                <w:sz w:val="24"/>
                <w:szCs w:val="24"/>
              </w:rPr>
            </w:pPr>
            <w:r>
              <w:rPr>
                <w:color w:val="000000"/>
                <w:sz w:val="24"/>
                <w:szCs w:val="24"/>
              </w:rPr>
              <w:t>Паспорт:</w:t>
            </w:r>
          </w:p>
        </w:tc>
      </w:tr>
      <w:tr>
        <w:trPr>
          <w:trHeight w:val="475" w:hRule="atLeast"/>
        </w:trPr>
        <w:tc>
          <w:tcPr>
            <w:tcW w:w="5207" w:type="dxa"/>
            <w:tcBorders/>
          </w:tcPr>
          <w:p>
            <w:pPr>
              <w:pStyle w:val="Normal"/>
              <w:tabs>
                <w:tab w:val="clear" w:pos="708"/>
                <w:tab w:val="center" w:pos="5600" w:leader="none"/>
                <w:tab w:val="left" w:pos="6003" w:leader="none"/>
              </w:tabs>
              <w:snapToGrid w:val="false"/>
              <w:rPr>
                <w:rStyle w:val="DefaultParagraphFont1"/>
                <w:color w:val="000000"/>
                <w:sz w:val="24"/>
                <w:szCs w:val="24"/>
                <w:shd w:fill="FFFF00" w:val="clear"/>
              </w:rPr>
            </w:pPr>
            <w:r>
              <w:rPr>
                <w:color w:val="000000"/>
                <w:sz w:val="24"/>
                <w:szCs w:val="24"/>
                <w:shd w:fill="FFFF00" w:val="clear"/>
              </w:rPr>
            </w:r>
          </w:p>
        </w:tc>
        <w:tc>
          <w:tcPr>
            <w:tcW w:w="430" w:type="dxa"/>
            <w:tcBorders/>
          </w:tcPr>
          <w:p>
            <w:pPr>
              <w:pStyle w:val="Normal"/>
              <w:tabs>
                <w:tab w:val="clear" w:pos="708"/>
                <w:tab w:val="left" w:pos="4462" w:leader="none"/>
                <w:tab w:val="center" w:pos="5600" w:leader="none"/>
                <w:tab w:val="left" w:pos="6003" w:leader="none"/>
              </w:tabs>
              <w:snapToGrid w:val="false"/>
              <w:jc w:val="center"/>
              <w:rPr>
                <w:color w:val="000000"/>
                <w:sz w:val="24"/>
                <w:szCs w:val="24"/>
                <w:shd w:fill="FFFF00" w:val="clear"/>
              </w:rPr>
            </w:pPr>
            <w:r>
              <w:rPr>
                <w:color w:val="000000"/>
                <w:sz w:val="24"/>
                <w:szCs w:val="24"/>
                <w:shd w:fill="FFFF00" w:val="clear"/>
              </w:rPr>
            </w:r>
          </w:p>
        </w:tc>
        <w:tc>
          <w:tcPr>
            <w:tcW w:w="4057" w:type="dxa"/>
            <w:tcBorders/>
          </w:tcPr>
          <w:p>
            <w:pPr>
              <w:pStyle w:val="Normal"/>
              <w:tabs>
                <w:tab w:val="clear" w:pos="708"/>
                <w:tab w:val="center" w:pos="5600" w:leader="none"/>
                <w:tab w:val="left" w:pos="6003" w:leader="none"/>
              </w:tabs>
              <w:jc w:val="both"/>
              <w:rPr>
                <w:color w:val="000000"/>
                <w:sz w:val="24"/>
                <w:szCs w:val="24"/>
              </w:rPr>
            </w:pPr>
            <w:r>
              <w:rPr>
                <w:color w:val="000000"/>
                <w:sz w:val="24"/>
                <w:szCs w:val="24"/>
              </w:rPr>
              <w:t>Адрес:</w:t>
            </w:r>
          </w:p>
        </w:tc>
      </w:tr>
    </w:tbl>
    <w:p>
      <w:pPr>
        <w:pStyle w:val="Normal"/>
        <w:shd w:val="clear" w:color="auto" w:fill="FFFFFF"/>
        <w:tabs>
          <w:tab w:val="clear" w:pos="708"/>
          <w:tab w:val="center" w:pos="5600" w:leader="none"/>
          <w:tab w:val="left" w:pos="6003" w:leader="none"/>
        </w:tabs>
        <w:jc w:val="center"/>
        <w:rPr>
          <w:b/>
          <w:bCs/>
          <w:color w:val="000000"/>
          <w:sz w:val="24"/>
          <w:szCs w:val="24"/>
        </w:rPr>
      </w:pPr>
      <w:r>
        <w:rPr>
          <w:b/>
          <w:bCs/>
          <w:color w:val="000000"/>
          <w:sz w:val="24"/>
          <w:szCs w:val="24"/>
        </w:rPr>
        <w:t>Подписи сторон</w:t>
      </w:r>
    </w:p>
    <w:tbl>
      <w:tblPr>
        <w:tblW w:w="10210" w:type="dxa"/>
        <w:jc w:val="left"/>
        <w:tblInd w:w="-108" w:type="dxa"/>
        <w:tblLayout w:type="fixed"/>
        <w:tblCellMar>
          <w:top w:w="0" w:type="dxa"/>
          <w:left w:w="0" w:type="dxa"/>
          <w:bottom w:w="0" w:type="dxa"/>
          <w:right w:w="0" w:type="dxa"/>
        </w:tblCellMar>
        <w:tblLook w:val="04a0"/>
      </w:tblPr>
      <w:tblGrid>
        <w:gridCol w:w="5257"/>
        <w:gridCol w:w="405"/>
        <w:gridCol w:w="2040"/>
        <w:gridCol w:w="1900"/>
        <w:gridCol w:w="428"/>
        <w:gridCol w:w="90"/>
        <w:gridCol w:w="90"/>
      </w:tblGrid>
      <w:tr>
        <w:trPr/>
        <w:tc>
          <w:tcPr>
            <w:tcW w:w="5257" w:type="dxa"/>
            <w:tcBorders/>
          </w:tcPr>
          <w:p>
            <w:pPr>
              <w:pStyle w:val="Normal"/>
              <w:snapToGrid w:val="false"/>
              <w:jc w:val="both"/>
              <w:rPr>
                <w:sz w:val="24"/>
                <w:szCs w:val="24"/>
              </w:rPr>
            </w:pPr>
            <w:r>
              <w:rPr>
                <w:sz w:val="24"/>
                <w:szCs w:val="24"/>
              </w:rPr>
            </w:r>
          </w:p>
          <w:p>
            <w:pPr>
              <w:pStyle w:val="Normal"/>
              <w:jc w:val="both"/>
              <w:rPr>
                <w:sz w:val="24"/>
                <w:szCs w:val="24"/>
              </w:rPr>
            </w:pPr>
            <w:r>
              <w:rPr>
                <w:sz w:val="24"/>
                <w:szCs w:val="24"/>
              </w:rPr>
              <w:t>___________________________________________</w:t>
            </w:r>
          </w:p>
          <w:p>
            <w:pPr>
              <w:pStyle w:val="Normal"/>
              <w:jc w:val="center"/>
              <w:rPr>
                <w:i/>
                <w:i/>
                <w:sz w:val="24"/>
                <w:szCs w:val="24"/>
              </w:rPr>
            </w:pPr>
            <w:r>
              <w:rPr>
                <w:i/>
                <w:sz w:val="24"/>
                <w:szCs w:val="24"/>
              </w:rPr>
              <w:t>(подпись)</w:t>
            </w:r>
          </w:p>
          <w:p>
            <w:pPr>
              <w:pStyle w:val="Normal"/>
              <w:jc w:val="both"/>
              <w:rPr>
                <w:sz w:val="24"/>
                <w:szCs w:val="24"/>
              </w:rPr>
            </w:pPr>
            <w:r>
              <w:rPr>
                <w:sz w:val="24"/>
                <w:szCs w:val="24"/>
              </w:rPr>
              <w:t>« ____» ______________________20____ г.</w:t>
            </w:r>
          </w:p>
          <w:p>
            <w:pPr>
              <w:pStyle w:val="Normal"/>
              <w:jc w:val="both"/>
              <w:rPr>
                <w:i/>
                <w:i/>
                <w:sz w:val="24"/>
                <w:szCs w:val="24"/>
              </w:rPr>
            </w:pPr>
            <w:r>
              <w:rPr>
                <w:i/>
                <w:sz w:val="24"/>
                <w:szCs w:val="24"/>
              </w:rPr>
            </w:r>
          </w:p>
          <w:p>
            <w:pPr>
              <w:pStyle w:val="Normal"/>
              <w:jc w:val="both"/>
              <w:rPr>
                <w:i/>
                <w:i/>
                <w:sz w:val="24"/>
                <w:szCs w:val="24"/>
              </w:rPr>
            </w:pPr>
            <w:r>
              <w:rPr>
                <w:i/>
                <w:sz w:val="24"/>
                <w:szCs w:val="24"/>
              </w:rPr>
              <w:t>(место для печати)</w:t>
            </w:r>
          </w:p>
        </w:tc>
        <w:tc>
          <w:tcPr>
            <w:tcW w:w="405" w:type="dxa"/>
            <w:tcBorders/>
          </w:tcPr>
          <w:p>
            <w:pPr>
              <w:pStyle w:val="Normal"/>
              <w:tabs>
                <w:tab w:val="clear" w:pos="708"/>
                <w:tab w:val="center" w:pos="5600" w:leader="none"/>
                <w:tab w:val="left" w:pos="6003" w:leader="none"/>
              </w:tabs>
              <w:snapToGrid w:val="false"/>
              <w:jc w:val="center"/>
              <w:rPr>
                <w:b/>
                <w:i/>
                <w:i/>
                <w:color w:val="000000"/>
                <w:sz w:val="24"/>
                <w:szCs w:val="24"/>
                <w:shd w:fill="FFFF00" w:val="clear"/>
              </w:rPr>
            </w:pPr>
            <w:r>
              <w:rPr>
                <w:b/>
                <w:i/>
                <w:color w:val="000000"/>
                <w:sz w:val="24"/>
                <w:szCs w:val="24"/>
                <w:shd w:fill="FFFF00" w:val="clear"/>
              </w:rPr>
            </w:r>
          </w:p>
        </w:tc>
        <w:tc>
          <w:tcPr>
            <w:tcW w:w="3940" w:type="dxa"/>
            <w:gridSpan w:val="2"/>
            <w:tcBorders/>
          </w:tcPr>
          <w:p>
            <w:pPr>
              <w:pStyle w:val="Normal"/>
              <w:snapToGrid w:val="false"/>
              <w:jc w:val="both"/>
              <w:rPr>
                <w:b/>
                <w:i/>
                <w:i/>
                <w:color w:val="000000"/>
                <w:sz w:val="24"/>
                <w:szCs w:val="24"/>
                <w:shd w:fill="FFFF00" w:val="clear"/>
              </w:rPr>
            </w:pPr>
            <w:r>
              <w:rPr>
                <w:b/>
                <w:i/>
                <w:color w:val="000000"/>
                <w:sz w:val="24"/>
                <w:szCs w:val="24"/>
                <w:shd w:fill="FFFF00" w:val="clear"/>
              </w:rPr>
            </w:r>
          </w:p>
          <w:p>
            <w:pPr>
              <w:pStyle w:val="Normal"/>
              <w:jc w:val="both"/>
              <w:rPr>
                <w:sz w:val="24"/>
                <w:szCs w:val="24"/>
              </w:rPr>
            </w:pPr>
            <w:r>
              <w:rPr>
                <w:sz w:val="24"/>
                <w:szCs w:val="24"/>
              </w:rPr>
              <w:t>______________________________</w:t>
            </w:r>
          </w:p>
          <w:p>
            <w:pPr>
              <w:pStyle w:val="Normal"/>
              <w:jc w:val="center"/>
              <w:rPr>
                <w:i/>
                <w:i/>
                <w:sz w:val="24"/>
                <w:szCs w:val="24"/>
              </w:rPr>
            </w:pPr>
            <w:r>
              <w:rPr>
                <w:i/>
                <w:sz w:val="24"/>
                <w:szCs w:val="24"/>
              </w:rPr>
              <w:t>(подпись)</w:t>
            </w:r>
          </w:p>
          <w:p>
            <w:pPr>
              <w:pStyle w:val="Normal"/>
              <w:jc w:val="both"/>
              <w:rPr>
                <w:sz w:val="24"/>
                <w:szCs w:val="24"/>
              </w:rPr>
            </w:pPr>
            <w:r>
              <w:rPr>
                <w:sz w:val="24"/>
                <w:szCs w:val="24"/>
              </w:rPr>
              <w:t>«___» ___________________20____г.</w:t>
            </w:r>
          </w:p>
          <w:p>
            <w:pPr>
              <w:pStyle w:val="Normal"/>
              <w:tabs>
                <w:tab w:val="clear" w:pos="708"/>
                <w:tab w:val="center" w:pos="5600" w:leader="none"/>
                <w:tab w:val="left" w:pos="6003" w:leader="none"/>
              </w:tabs>
              <w:rPr>
                <w:sz w:val="24"/>
                <w:szCs w:val="24"/>
              </w:rPr>
            </w:pPr>
            <w:r>
              <w:rPr>
                <w:sz w:val="24"/>
                <w:szCs w:val="24"/>
              </w:rPr>
            </w:r>
          </w:p>
        </w:tc>
        <w:tc>
          <w:tcPr>
            <w:tcW w:w="518" w:type="dxa"/>
            <w:gridSpan w:val="2"/>
            <w:tcBorders/>
          </w:tcPr>
          <w:p>
            <w:pPr>
              <w:pStyle w:val="Normal"/>
              <w:snapToGrid w:val="false"/>
              <w:rPr>
                <w:sz w:val="24"/>
                <w:szCs w:val="24"/>
              </w:rPr>
            </w:pPr>
            <w:r>
              <w:rPr>
                <w:sz w:val="24"/>
                <w:szCs w:val="24"/>
              </w:rPr>
            </w:r>
          </w:p>
        </w:tc>
        <w:tc>
          <w:tcPr>
            <w:tcW w:w="90" w:type="dxa"/>
            <w:tcBorders/>
          </w:tcPr>
          <w:p>
            <w:pPr>
              <w:pStyle w:val="Normal"/>
              <w:snapToGrid w:val="false"/>
              <w:rPr>
                <w:rStyle w:val="DefaultParagraphFont1"/>
                <w:sz w:val="24"/>
                <w:szCs w:val="24"/>
              </w:rPr>
            </w:pPr>
            <w:r>
              <w:rPr>
                <w:sz w:val="24"/>
                <w:szCs w:val="24"/>
              </w:rPr>
            </w:r>
          </w:p>
        </w:tc>
      </w:tr>
      <w:tr>
        <w:trPr>
          <w:trHeight w:val="314" w:hRule="atLeast"/>
        </w:trPr>
        <w:tc>
          <w:tcPr>
            <w:tcW w:w="5257" w:type="dxa"/>
            <w:tcBorders/>
          </w:tcPr>
          <w:p>
            <w:pPr>
              <w:pStyle w:val="Normal"/>
              <w:tabs>
                <w:tab w:val="clear" w:pos="708"/>
                <w:tab w:val="center" w:pos="5600" w:leader="none"/>
                <w:tab w:val="left" w:pos="6003" w:leader="none"/>
              </w:tabs>
              <w:rPr/>
            </w:pPr>
            <w:r>
              <w:rPr>
                <w:b/>
                <w:color w:val="000000"/>
                <w:sz w:val="24"/>
                <w:szCs w:val="24"/>
              </w:rPr>
              <w:t xml:space="preserve">                  </w:t>
            </w:r>
            <w:r>
              <w:rPr>
                <w:b/>
                <w:color w:val="000000"/>
                <w:sz w:val="24"/>
                <w:szCs w:val="24"/>
              </w:rPr>
              <w:t>Один  экземпляр получен на руки</w:t>
            </w:r>
          </w:p>
        </w:tc>
        <w:tc>
          <w:tcPr>
            <w:tcW w:w="2445" w:type="dxa"/>
            <w:gridSpan w:val="2"/>
            <w:tcBorders>
              <w:bottom w:val="single" w:sz="4" w:space="0" w:color="000000"/>
            </w:tcBorders>
          </w:tcPr>
          <w:p>
            <w:pPr>
              <w:pStyle w:val="Normal"/>
              <w:tabs>
                <w:tab w:val="clear" w:pos="708"/>
                <w:tab w:val="center" w:pos="5600" w:leader="none"/>
                <w:tab w:val="left" w:pos="6003" w:leader="none"/>
              </w:tabs>
              <w:snapToGrid w:val="false"/>
              <w:jc w:val="center"/>
              <w:rPr>
                <w:b/>
                <w:color w:val="000000"/>
                <w:sz w:val="24"/>
                <w:szCs w:val="24"/>
              </w:rPr>
            </w:pPr>
            <w:r>
              <w:rPr>
                <w:b/>
                <w:color w:val="000000"/>
                <w:sz w:val="24"/>
                <w:szCs w:val="24"/>
              </w:rPr>
            </w:r>
          </w:p>
        </w:tc>
        <w:tc>
          <w:tcPr>
            <w:tcW w:w="2328" w:type="dxa"/>
            <w:gridSpan w:val="2"/>
            <w:tcBorders/>
          </w:tcPr>
          <w:p>
            <w:pPr>
              <w:pStyle w:val="Normal"/>
              <w:tabs>
                <w:tab w:val="clear" w:pos="708"/>
                <w:tab w:val="center" w:pos="5492" w:leader="none"/>
                <w:tab w:val="left" w:pos="5895" w:leader="none"/>
              </w:tabs>
              <w:snapToGrid w:val="false"/>
              <w:ind w:left="-108"/>
              <w:rPr>
                <w:b/>
                <w:color w:val="000000"/>
                <w:sz w:val="24"/>
                <w:szCs w:val="24"/>
              </w:rPr>
            </w:pPr>
            <w:r>
              <w:rPr>
                <w:b/>
                <w:color w:val="000000"/>
                <w:sz w:val="24"/>
                <w:szCs w:val="24"/>
              </w:rPr>
            </w:r>
          </w:p>
        </w:tc>
        <w:tc>
          <w:tcPr>
            <w:tcW w:w="180" w:type="dxa"/>
            <w:gridSpan w:val="2"/>
            <w:tcBorders/>
          </w:tcPr>
          <w:p>
            <w:pPr>
              <w:pStyle w:val="Normal"/>
              <w:snapToGrid w:val="false"/>
              <w:rPr>
                <w:b/>
                <w:color w:val="000000"/>
                <w:sz w:val="24"/>
                <w:szCs w:val="24"/>
              </w:rPr>
            </w:pPr>
            <w:r>
              <w:rPr>
                <w:b/>
                <w:color w:val="000000"/>
                <w:sz w:val="24"/>
                <w:szCs w:val="24"/>
              </w:rPr>
            </w:r>
          </w:p>
        </w:tc>
      </w:tr>
    </w:tbl>
    <w:p>
      <w:pPr>
        <w:pStyle w:val="Normal"/>
        <w:ind w:left="4536"/>
        <w:jc w:val="center"/>
        <w:rPr>
          <w:szCs w:val="28"/>
        </w:rPr>
      </w:pPr>
      <w:r>
        <w:rPr>
          <w:szCs w:val="28"/>
        </w:rPr>
      </w:r>
      <w:r>
        <w:br w:type="page"/>
      </w:r>
    </w:p>
    <w:p>
      <w:pPr>
        <w:pStyle w:val="Normal"/>
        <w:spacing w:before="0" w:after="0"/>
        <w:ind w:left="4536"/>
        <w:jc w:val="center"/>
        <w:rPr>
          <w:szCs w:val="28"/>
        </w:rPr>
      </w:pPr>
      <w:r>
        <w:rPr>
          <w:szCs w:val="28"/>
        </w:rPr>
        <w:t>Приложение 3</w:t>
      </w:r>
    </w:p>
    <w:p>
      <w:pPr>
        <w:pStyle w:val="Normal"/>
        <w:ind w:left="4536"/>
        <w:jc w:val="center"/>
        <w:rPr>
          <w:szCs w:val="28"/>
        </w:rPr>
      </w:pPr>
      <w:r>
        <w:rPr>
          <w:szCs w:val="28"/>
        </w:rPr>
        <w:t>УТВЕРЖДЕНО</w:t>
      </w:r>
    </w:p>
    <w:p>
      <w:pPr>
        <w:pStyle w:val="Normal"/>
        <w:ind w:left="4536"/>
        <w:jc w:val="center"/>
        <w:rPr>
          <w:szCs w:val="28"/>
        </w:rPr>
      </w:pPr>
      <w:r>
        <w:rPr>
          <w:szCs w:val="28"/>
        </w:rPr>
      </w:r>
    </w:p>
    <w:p>
      <w:pPr>
        <w:pStyle w:val="Normal"/>
        <w:ind w:left="4536"/>
        <w:jc w:val="center"/>
        <w:rPr>
          <w:szCs w:val="28"/>
        </w:rPr>
      </w:pPr>
      <w:r>
        <w:rPr>
          <w:szCs w:val="28"/>
        </w:rPr>
        <w:t xml:space="preserve">распоряжением председателя </w:t>
      </w:r>
    </w:p>
    <w:p>
      <w:pPr>
        <w:pStyle w:val="Normal"/>
        <w:ind w:left="4536"/>
        <w:jc w:val="center"/>
        <w:rPr>
          <w:szCs w:val="28"/>
        </w:rPr>
      </w:pPr>
      <w:r>
        <w:rPr>
          <w:szCs w:val="28"/>
        </w:rPr>
        <w:t>Совета депутатов</w:t>
      </w:r>
    </w:p>
    <w:p>
      <w:pPr>
        <w:pStyle w:val="Normal"/>
        <w:ind w:left="4536"/>
        <w:jc w:val="center"/>
        <w:rPr>
          <w:szCs w:val="28"/>
        </w:rPr>
      </w:pPr>
      <w:r>
        <w:rPr>
          <w:szCs w:val="28"/>
        </w:rPr>
        <w:t xml:space="preserve">Богородского муниципального </w:t>
      </w:r>
    </w:p>
    <w:p>
      <w:pPr>
        <w:pStyle w:val="Normal"/>
        <w:ind w:left="4536"/>
        <w:jc w:val="center"/>
        <w:rPr>
          <w:szCs w:val="28"/>
        </w:rPr>
      </w:pPr>
      <w:r>
        <w:rPr>
          <w:szCs w:val="28"/>
        </w:rPr>
        <w:t>округа Нижегородской области</w:t>
      </w:r>
    </w:p>
    <w:p>
      <w:pPr>
        <w:pStyle w:val="Normal"/>
        <w:ind w:left="4536"/>
        <w:jc w:val="center"/>
        <w:rPr>
          <w:szCs w:val="28"/>
        </w:rPr>
      </w:pPr>
      <w:r>
        <w:rPr>
          <w:szCs w:val="28"/>
        </w:rPr>
        <w:t>от 27 января 2026 года № 5-р</w:t>
      </w:r>
    </w:p>
    <w:p>
      <w:pPr>
        <w:pStyle w:val="Normal"/>
        <w:jc w:val="center"/>
        <w:rPr>
          <w:szCs w:val="28"/>
        </w:rPr>
      </w:pPr>
      <w:r>
        <w:rPr>
          <w:szCs w:val="28"/>
        </w:rPr>
      </w:r>
    </w:p>
    <w:p>
      <w:pPr>
        <w:pStyle w:val="Normal"/>
        <w:jc w:val="center"/>
        <w:rPr>
          <w:b/>
          <w:szCs w:val="28"/>
        </w:rPr>
      </w:pPr>
      <w:r>
        <w:rPr>
          <w:b/>
          <w:szCs w:val="28"/>
        </w:rPr>
        <w:t>Информационное сообщение</w:t>
      </w:r>
    </w:p>
    <w:p>
      <w:pPr>
        <w:pStyle w:val="Normal"/>
        <w:jc w:val="center"/>
        <w:rPr>
          <w:b/>
          <w:szCs w:val="28"/>
        </w:rPr>
      </w:pPr>
      <w:r>
        <w:rPr>
          <w:b/>
          <w:szCs w:val="28"/>
        </w:rPr>
        <w:t xml:space="preserve">о проведении конкурса и об условиях конкурса на замещение вакантной должности начальника </w:t>
      </w:r>
      <w:r>
        <w:rPr>
          <w:b/>
          <w:color w:val="000000"/>
          <w:szCs w:val="28"/>
        </w:rPr>
        <w:t xml:space="preserve">организационного отдела аппарата Совета депутатов Богородского муниципального округа </w:t>
      </w:r>
    </w:p>
    <w:p>
      <w:pPr>
        <w:pStyle w:val="Normal"/>
        <w:jc w:val="center"/>
        <w:rPr>
          <w:b/>
          <w:szCs w:val="28"/>
        </w:rPr>
      </w:pPr>
      <w:r>
        <w:rPr>
          <w:b/>
          <w:color w:val="000000"/>
          <w:szCs w:val="28"/>
        </w:rPr>
        <w:t>Нижегородской области</w:t>
      </w:r>
    </w:p>
    <w:p>
      <w:pPr>
        <w:pStyle w:val="Normal"/>
        <w:jc w:val="center"/>
        <w:rPr>
          <w:b/>
          <w:szCs w:val="28"/>
        </w:rPr>
      </w:pPr>
      <w:r>
        <w:rPr>
          <w:b/>
          <w:szCs w:val="28"/>
        </w:rPr>
      </w:r>
    </w:p>
    <w:p>
      <w:pPr>
        <w:pStyle w:val="Normal"/>
        <w:ind w:firstLine="708"/>
        <w:jc w:val="both"/>
        <w:rPr>
          <w:szCs w:val="28"/>
        </w:rPr>
      </w:pPr>
      <w:r>
        <w:rPr>
          <w:szCs w:val="28"/>
        </w:rPr>
        <w:t>Совет депутатов Богородского муниципального округа Нижегородской области проводит конкурс на замещение вакантной должности начальника организационного отдела аппарата Совета депутатов Богородского муниципального округа Нижегородской области.</w:t>
      </w:r>
    </w:p>
    <w:p>
      <w:pPr>
        <w:pStyle w:val="Normal"/>
        <w:jc w:val="both"/>
        <w:rPr>
          <w:szCs w:val="28"/>
        </w:rPr>
      </w:pPr>
      <w:r>
        <w:rPr>
          <w:szCs w:val="28"/>
        </w:rPr>
      </w:r>
    </w:p>
    <w:p>
      <w:pPr>
        <w:pStyle w:val="Normal"/>
        <w:ind w:firstLine="709"/>
        <w:jc w:val="both"/>
        <w:rPr>
          <w:szCs w:val="28"/>
        </w:rPr>
      </w:pPr>
      <w:r>
        <w:rPr>
          <w:szCs w:val="28"/>
        </w:rPr>
        <w:t>Конкурс состоится 19 февраля 2026 года в 11.00 часов по адресу: г. Богородск, ул. Ленина, д. 206, каб. 408 (зал заседаний).</w:t>
      </w:r>
    </w:p>
    <w:p>
      <w:pPr>
        <w:pStyle w:val="Normal"/>
        <w:ind w:firstLine="709"/>
        <w:jc w:val="both"/>
        <w:rPr>
          <w:szCs w:val="28"/>
        </w:rPr>
      </w:pPr>
      <w:r>
        <w:rPr>
          <w:szCs w:val="28"/>
        </w:rPr>
        <w:t>Срок подачи документов для участия в конкурсе - с 28 января 2026 года по 18 февраля 2026 года включительно.</w:t>
      </w:r>
    </w:p>
    <w:p>
      <w:pPr>
        <w:pStyle w:val="Normal"/>
        <w:ind w:firstLine="709"/>
        <w:jc w:val="both"/>
        <w:rPr>
          <w:szCs w:val="28"/>
        </w:rPr>
      </w:pPr>
      <w:r>
        <w:rPr>
          <w:szCs w:val="28"/>
        </w:rPr>
        <w:t>Прием документов для участия в конкурсе осуществляется в рабочие дни с 9.00 до 16.00 часов (перерыв с 12.00 до 13.00 часов) по адресу: г. Богородск, ул. Ленина, д. 206, каб. 216.</w:t>
      </w:r>
    </w:p>
    <w:p>
      <w:pPr>
        <w:pStyle w:val="Normal"/>
        <w:ind w:firstLine="709"/>
        <w:jc w:val="both"/>
        <w:rPr>
          <w:szCs w:val="28"/>
        </w:rPr>
      </w:pPr>
      <w:r>
        <w:rPr>
          <w:szCs w:val="28"/>
        </w:rPr>
        <w:t>Подробную информацию о конкурсе можно получить по телефону:      2-12-08 (контактное лицо — Иванова Татьяна Викторовна).</w:t>
      </w:r>
    </w:p>
    <w:p>
      <w:pPr>
        <w:pStyle w:val="Normal"/>
        <w:ind w:firstLine="709"/>
        <w:jc w:val="both"/>
        <w:rPr>
          <w:szCs w:val="28"/>
        </w:rPr>
      </w:pPr>
      <w:r>
        <w:rPr>
          <w:szCs w:val="28"/>
        </w:rPr>
        <w:t>Право на участие в конкурсе имеют граждане Российской Федерации или граждане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достигшие возраста 18 лет, владеющие государственным языком Российской Федерации и соответствующие квалификационным требованиям:</w:t>
      </w:r>
    </w:p>
    <w:p>
      <w:pPr>
        <w:pStyle w:val="Normal"/>
        <w:ind w:firstLine="709"/>
        <w:jc w:val="both"/>
        <w:rPr>
          <w:szCs w:val="28"/>
        </w:rPr>
      </w:pPr>
      <w:r>
        <w:rPr>
          <w:szCs w:val="28"/>
        </w:rPr>
        <w:t>1) к уровню профессионального образования - наличие высшего образования;</w:t>
      </w:r>
    </w:p>
    <w:p>
      <w:pPr>
        <w:pStyle w:val="Normal"/>
        <w:ind w:firstLine="709"/>
        <w:jc w:val="both"/>
        <w:rPr>
          <w:szCs w:val="28"/>
        </w:rPr>
      </w:pPr>
      <w:r>
        <w:rPr>
          <w:szCs w:val="28"/>
        </w:rPr>
        <w:t>2) к стажу (опыту) работы - не менее двух лет стажа муниципальной службы или стажа работы по специальности; для лиц, имеющих дипломы специалиста или магистра с отличием, в течение трех лет со дня выдачи диплома - не менее одного года стажа муниципальной службы или стажа работы по специальности, направлению подготовки;</w:t>
      </w:r>
    </w:p>
    <w:p>
      <w:pPr>
        <w:pStyle w:val="Normal"/>
        <w:widowControl w:val="false"/>
        <w:numPr>
          <w:ilvl w:val="0"/>
          <w:numId w:val="0"/>
        </w:numPr>
        <w:ind w:firstLine="709" w:left="0"/>
        <w:jc w:val="both"/>
        <w:outlineLvl w:val="2"/>
        <w:rPr>
          <w:szCs w:val="28"/>
        </w:rPr>
      </w:pPr>
      <w:r>
        <w:rPr>
          <w:bCs/>
          <w:szCs w:val="28"/>
        </w:rPr>
        <w:t>3) к профессиональным знаниям и навыкам:</w:t>
      </w:r>
    </w:p>
    <w:p>
      <w:pPr>
        <w:pStyle w:val="Normal"/>
        <w:ind w:firstLine="709"/>
        <w:jc w:val="both"/>
        <w:rPr/>
      </w:pPr>
      <w:r>
        <w:rPr>
          <w:szCs w:val="28"/>
        </w:rPr>
        <w:t>- знание Конституции Российской Федерации, Федерального закона от 06.10.2003 № 131-ФЗ «Об общих принципах организации местного самоуправления в Российской Федерации», Федерального закона от 20.03.2025 № 33-ФЗ «Об общих принципах организации местного самоуправления в единой системе публичной власти», Федерального закона от 02.03.2007 № 25-ФЗ «О муниципальной службе в Российской Федерации», Федерального закона от 25.12.2008 № 273-ФЗ «О противодействии коррупции», Закона Нижегородской области от 03.08.2007 № 99-ФЗ «О муниципальной службе в Нижегородской области»;</w:t>
      </w:r>
    </w:p>
    <w:p>
      <w:pPr>
        <w:pStyle w:val="Normal"/>
        <w:widowControl w:val="false"/>
        <w:numPr>
          <w:ilvl w:val="0"/>
          <w:numId w:val="0"/>
        </w:numPr>
        <w:ind w:firstLine="709" w:left="0"/>
        <w:jc w:val="both"/>
        <w:outlineLvl w:val="2"/>
        <w:rPr>
          <w:szCs w:val="28"/>
        </w:rPr>
      </w:pPr>
      <w:r>
        <w:rPr>
          <w:szCs w:val="28"/>
        </w:rPr>
        <w:t>- способность руководить коллективом, грамотно и полно оценивать обстановку, анализировать и оценивать деятельность подчиненных, оперативно принимать решения для достижения поставленных целей;</w:t>
      </w:r>
    </w:p>
    <w:p>
      <w:pPr>
        <w:pStyle w:val="Normal"/>
        <w:widowControl w:val="false"/>
        <w:numPr>
          <w:ilvl w:val="0"/>
          <w:numId w:val="0"/>
        </w:numPr>
        <w:ind w:firstLine="709" w:left="0"/>
        <w:jc w:val="both"/>
        <w:outlineLvl w:val="2"/>
        <w:rPr>
          <w:szCs w:val="28"/>
        </w:rPr>
      </w:pPr>
      <w:r>
        <w:rPr>
          <w:szCs w:val="28"/>
        </w:rPr>
        <w:t>- умение быть требовательным, стимулировать достижение результатов труда, ставить перед подчиненными достижимые задачи, умение четко и грамотно излагать свои мысли в устной и письменной форме;</w:t>
      </w:r>
    </w:p>
    <w:p>
      <w:pPr>
        <w:pStyle w:val="Normal"/>
        <w:widowControl w:val="false"/>
        <w:numPr>
          <w:ilvl w:val="0"/>
          <w:numId w:val="0"/>
        </w:numPr>
        <w:ind w:firstLine="709" w:left="0"/>
        <w:jc w:val="both"/>
        <w:outlineLvl w:val="2"/>
        <w:rPr>
          <w:szCs w:val="28"/>
        </w:rPr>
      </w:pPr>
      <w:r>
        <w:rPr>
          <w:szCs w:val="28"/>
        </w:rPr>
        <w:t>- владение навыками текущего и перспективного планирования и организации труда, организации работы по эффективному взаимодействию с органами государственной власти, организациями, учреждениями, органами местного самоуправления и т.д., эффективного планирования рабочего времени, ведения деловых переговоров, публичных выступлений;</w:t>
      </w:r>
    </w:p>
    <w:p>
      <w:pPr>
        <w:pStyle w:val="Normal"/>
        <w:widowControl w:val="false"/>
        <w:numPr>
          <w:ilvl w:val="0"/>
          <w:numId w:val="0"/>
        </w:numPr>
        <w:ind w:firstLine="709" w:left="0"/>
        <w:jc w:val="both"/>
        <w:outlineLvl w:val="2"/>
        <w:rPr>
          <w:szCs w:val="28"/>
        </w:rPr>
      </w:pPr>
      <w:r>
        <w:rPr>
          <w:szCs w:val="28"/>
        </w:rPr>
        <w:t>- обладание такими деловыми и личностными качествами, как энергичность, высокая работоспособность, стрессоустойчивость, самостоятельность в принятии решений, готовность брать на себя ответственность за принятые решения и действия, настойчивость в достижении поставленной цели, стремление к накоплению и обновлению профессиональных знаний и навыков, способность своевременно адаптироваться к новым условиям деятельности.</w:t>
      </w:r>
    </w:p>
    <w:p>
      <w:pPr>
        <w:pStyle w:val="Normal"/>
        <w:ind w:firstLine="709"/>
        <w:jc w:val="both"/>
        <w:rPr>
          <w:szCs w:val="28"/>
        </w:rPr>
      </w:pPr>
      <w:r>
        <w:rPr>
          <w:szCs w:val="28"/>
        </w:rPr>
        <w:t xml:space="preserve">Для оценки уровня профессиональной подготовленности кандидатов, их деловых качеств и личностных качеств, наличия необходимых знаний и навыков с кандидатами будет проводиться тестирование на знание законодательства о противодействии коррупции, местном самоуправлении, муниципальной службе, законодательства в сфере профессиональной деятельности, наличие профессиональных умений и навыков и индивидуальное собеседование. </w:t>
      </w:r>
    </w:p>
    <w:p>
      <w:pPr>
        <w:pStyle w:val="Normal"/>
        <w:ind w:firstLine="708"/>
        <w:jc w:val="both"/>
        <w:rPr>
          <w:szCs w:val="28"/>
        </w:rPr>
      </w:pPr>
      <w:r>
        <w:rPr>
          <w:szCs w:val="28"/>
        </w:rPr>
        <w:t>Претендент подает в конкурсную комиссию следующие документы:</w:t>
      </w:r>
    </w:p>
    <w:p>
      <w:pPr>
        <w:pStyle w:val="ConsPlusNormal"/>
        <w:ind w:hanging="0" w:left="709"/>
        <w:rPr>
          <w:rFonts w:ascii="Times New Roman" w:hAnsi="Times New Roman" w:cs="Times New Roman"/>
          <w:color w:val="000000"/>
          <w:sz w:val="28"/>
          <w:szCs w:val="28"/>
        </w:rPr>
      </w:pPr>
      <w:r>
        <w:rPr>
          <w:rFonts w:cs="Times New Roman" w:ascii="Times New Roman" w:hAnsi="Times New Roman"/>
          <w:color w:val="000000"/>
          <w:sz w:val="28"/>
          <w:szCs w:val="28"/>
        </w:rPr>
        <w:t>- личное заявление в конкурсную комиссию;</w:t>
      </w:r>
    </w:p>
    <w:p>
      <w:pPr>
        <w:pStyle w:val="ConsPlusNormal"/>
        <w:rPr>
          <w:rFonts w:ascii="Times New Roman" w:hAnsi="Times New Roman" w:cs="Times New Roman"/>
          <w:color w:val="000000"/>
          <w:sz w:val="28"/>
          <w:szCs w:val="28"/>
        </w:rPr>
      </w:pPr>
      <w:r>
        <w:rPr>
          <w:rFonts w:cs="Times New Roman" w:ascii="Times New Roman" w:hAnsi="Times New Roman"/>
          <w:color w:val="000000"/>
          <w:sz w:val="28"/>
          <w:szCs w:val="28"/>
        </w:rPr>
        <w:t>- заполненную и подписанную анкету по форме, утвержденной Указом Президента Российской Федерации от 10.10.2024 № 870 «О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 с приложением фотографии;</w:t>
      </w:r>
    </w:p>
    <w:p>
      <w:pPr>
        <w:pStyle w:val="ConsPlusNormal"/>
        <w:ind w:firstLine="709"/>
        <w:rPr>
          <w:rFonts w:ascii="Times New Roman" w:hAnsi="Times New Roman" w:cs="Times New Roman"/>
          <w:color w:val="000000"/>
          <w:sz w:val="28"/>
          <w:szCs w:val="28"/>
        </w:rPr>
      </w:pPr>
      <w:r>
        <w:rPr>
          <w:rFonts w:cs="Times New Roman" w:ascii="Times New Roman" w:hAnsi="Times New Roman"/>
          <w:color w:val="000000"/>
          <w:sz w:val="28"/>
          <w:szCs w:val="28"/>
        </w:rPr>
        <w:t>- паспорт или иной документ, удостоверяющий личность, и его копию (документ возвращается гражданину после установления личности и заверения подлинности его копии лицом, принимающим документы);</w:t>
      </w:r>
    </w:p>
    <w:p>
      <w:pPr>
        <w:pStyle w:val="ConsPlusNormal"/>
        <w:ind w:firstLine="709"/>
        <w:rPr>
          <w:rFonts w:ascii="Times New Roman" w:hAnsi="Times New Roman" w:cs="Times New Roman"/>
          <w:sz w:val="28"/>
          <w:szCs w:val="28"/>
        </w:rPr>
      </w:pPr>
      <w:r>
        <w:rPr>
          <w:rFonts w:cs="Times New Roman" w:ascii="Times New Roman" w:hAnsi="Times New Roman"/>
          <w:sz w:val="28"/>
          <w:szCs w:val="28"/>
        </w:rPr>
        <w:t xml:space="preserve">- сведения о трудовой деятельности, оформленные в установленном законодательством Российской Федерации порядке, и (или) копии трудовой книжки или иных документов, подтверждающих трудовую (служебную) деятельность гражданина (за исключением случаев, когда служебная (трудовая) деятельность осуществляется впервые), заверенные кадровой службой по месту работы (службы) или лицом, принимающим документы (при условии предъявления подлинников документов); </w:t>
      </w:r>
    </w:p>
    <w:p>
      <w:pPr>
        <w:pStyle w:val="ConsPlusNormal"/>
        <w:ind w:firstLine="709"/>
        <w:rPr>
          <w:rFonts w:ascii="Times New Roman" w:hAnsi="Times New Roman" w:cs="Times New Roman"/>
          <w:sz w:val="28"/>
          <w:szCs w:val="28"/>
        </w:rPr>
      </w:pPr>
      <w:r>
        <w:rPr>
          <w:rFonts w:cs="Times New Roman" w:ascii="Times New Roman" w:hAnsi="Times New Roman"/>
          <w:sz w:val="28"/>
          <w:szCs w:val="28"/>
        </w:rPr>
        <w:t>- копии документов об образовании и (или)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кадровой службой по месту работы (службы) или лицом, принимающим документы (при условии предъявления подлинников документов);</w:t>
      </w:r>
    </w:p>
    <w:p>
      <w:pPr>
        <w:pStyle w:val="ConsPlusNormal"/>
        <w:ind w:firstLine="709"/>
        <w:rPr>
          <w:rFonts w:ascii="Times New Roman" w:hAnsi="Times New Roman" w:cs="Times New Roman"/>
          <w:sz w:val="28"/>
          <w:szCs w:val="28"/>
        </w:rPr>
      </w:pPr>
      <w:r>
        <w:rPr>
          <w:rFonts w:cs="Times New Roman" w:ascii="Times New Roman" w:hAnsi="Times New Roman"/>
          <w:sz w:val="28"/>
          <w:szCs w:val="28"/>
        </w:rPr>
        <w:t>- заключение медицинской организации по форме, установленной уполномоченным Правительством Российской Федерации федеральным органом исполнительной власти, об отсутствии заболевания, препятствующего поступлению на муниципальную службу или ее прохождению;</w:t>
      </w:r>
    </w:p>
    <w:p>
      <w:pPr>
        <w:pStyle w:val="ConsPlusNormal"/>
        <w:ind w:firstLine="709"/>
        <w:rPr>
          <w:rFonts w:ascii="Times New Roman" w:hAnsi="Times New Roman" w:cs="Times New Roman"/>
          <w:sz w:val="28"/>
          <w:szCs w:val="28"/>
        </w:rPr>
      </w:pPr>
      <w:r>
        <w:rPr>
          <w:rFonts w:cs="Times New Roman" w:ascii="Times New Roman" w:hAnsi="Times New Roman"/>
          <w:sz w:val="28"/>
          <w:szCs w:val="28"/>
        </w:rPr>
        <w:t>- сведения о своих доходах, доходах своих супруги (супруга) и несовершеннолетних детей, полученных от всех источников (включая заработную плату, пенсии, пособия, иные выплаты) за 202</w:t>
      </w:r>
      <w:r>
        <w:rPr>
          <w:rFonts w:cs="Times New Roman" w:ascii="Times New Roman" w:hAnsi="Times New Roman"/>
          <w:sz w:val="28"/>
          <w:szCs w:val="28"/>
        </w:rPr>
        <w:t>5</w:t>
      </w:r>
      <w:r>
        <w:rPr>
          <w:rFonts w:cs="Times New Roman" w:ascii="Times New Roman" w:hAnsi="Times New Roman"/>
          <w:sz w:val="28"/>
          <w:szCs w:val="28"/>
        </w:rPr>
        <w:t xml:space="preserve"> год, сведения о своем имуществе и обязательствах имущественного характера, а также об имуществе и обязательствах имущественного характера своих супруги (супруга) и несовершеннолетних детей по состоянию на 1 </w:t>
      </w:r>
      <w:r>
        <w:rPr>
          <w:rFonts w:cs="Times New Roman" w:ascii="Times New Roman" w:hAnsi="Times New Roman"/>
          <w:sz w:val="28"/>
          <w:szCs w:val="28"/>
        </w:rPr>
        <w:t>января</w:t>
      </w:r>
      <w:r>
        <w:rPr>
          <w:rFonts w:cs="Times New Roman" w:ascii="Times New Roman" w:hAnsi="Times New Roman"/>
          <w:sz w:val="28"/>
          <w:szCs w:val="28"/>
        </w:rPr>
        <w:t xml:space="preserve"> 202</w:t>
      </w:r>
      <w:r>
        <w:rPr>
          <w:rFonts w:cs="Times New Roman" w:ascii="Times New Roman" w:hAnsi="Times New Roman"/>
          <w:sz w:val="28"/>
          <w:szCs w:val="28"/>
        </w:rPr>
        <w:t>6</w:t>
      </w:r>
      <w:r>
        <w:rPr>
          <w:rFonts w:cs="Times New Roman" w:ascii="Times New Roman" w:hAnsi="Times New Roman"/>
          <w:sz w:val="28"/>
          <w:szCs w:val="28"/>
        </w:rPr>
        <w:t xml:space="preserve"> г.;</w:t>
      </w:r>
    </w:p>
    <w:p>
      <w:pPr>
        <w:pStyle w:val="ConsPlusNormal"/>
        <w:ind w:firstLine="709"/>
        <w:rPr>
          <w:rFonts w:ascii="Times New Roman" w:hAnsi="Times New Roman" w:cs="Times New Roman"/>
          <w:sz w:val="28"/>
          <w:szCs w:val="28"/>
        </w:rPr>
      </w:pPr>
      <w:r>
        <w:rPr>
          <w:rFonts w:cs="Times New Roman" w:ascii="Times New Roman" w:hAnsi="Times New Roman"/>
          <w:sz w:val="28"/>
          <w:szCs w:val="28"/>
        </w:rPr>
        <w:t>- согласие на включение в кадровый резерв, которое заполняется и подписывается при подаче документов, если лицо, подающее документы, согласно на включение в кадровый резерв;</w:t>
      </w:r>
    </w:p>
    <w:p>
      <w:pPr>
        <w:pStyle w:val="Normal"/>
        <w:ind w:firstLine="709"/>
        <w:jc w:val="both"/>
        <w:rPr>
          <w:szCs w:val="28"/>
        </w:rPr>
      </w:pPr>
      <w:r>
        <w:rPr>
          <w:szCs w:val="28"/>
        </w:rPr>
        <w:t>- согласие на обработку персональных данных, а также согласие на обработку персональных данных, разрешенных для распространения, которые заполняются и подписываются при подаче документов;</w:t>
      </w:r>
    </w:p>
    <w:p>
      <w:pPr>
        <w:pStyle w:val="Normal"/>
        <w:ind w:firstLine="709"/>
        <w:jc w:val="both"/>
        <w:rPr/>
      </w:pPr>
      <w:r>
        <w:rPr>
          <w:szCs w:val="28"/>
        </w:rPr>
        <w:t xml:space="preserve">-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размещал общедоступную информацию, а также данные, позволяющие его идентифицировать, за три календарных года, предшествующих году поступления на муниципальную службу, по форме, утвержденной распоряжением  Правительства Российской Федерации </w:t>
      </w:r>
      <w:r>
        <w:rPr/>
        <w:t>от 28.12.2016            № 2867-р</w:t>
      </w:r>
      <w:r>
        <w:rPr>
          <w:szCs w:val="28"/>
        </w:rPr>
        <w:t>;</w:t>
      </w:r>
    </w:p>
    <w:p>
      <w:pPr>
        <w:pStyle w:val="Normal"/>
        <w:ind w:firstLine="709"/>
        <w:jc w:val="both"/>
        <w:rPr>
          <w:szCs w:val="28"/>
        </w:rPr>
      </w:pPr>
      <w:r>
        <w:rPr>
          <w:szCs w:val="28"/>
        </w:rPr>
        <w:t>- документы воинского учета - для лиц, пребывающих в запасе, и лиц, подлежащих призыву на военную службу (лицом, принимающим документы, делаются копии и после заверения их подлинности возвращаются гражданину);</w:t>
      </w:r>
    </w:p>
    <w:p>
      <w:pPr>
        <w:pStyle w:val="Normal"/>
        <w:widowControl/>
        <w:suppressAutoHyphens w:val="true"/>
        <w:bidi w:val="0"/>
        <w:spacing w:before="0" w:after="0"/>
        <w:ind w:firstLine="737" w:left="0" w:right="0"/>
        <w:jc w:val="both"/>
        <w:rPr>
          <w:szCs w:val="28"/>
        </w:rPr>
      </w:pPr>
      <w:r>
        <w:rPr>
          <w:szCs w:val="28"/>
        </w:rPr>
        <w:t>-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w:t>
      </w:r>
    </w:p>
    <w:p>
      <w:pPr>
        <w:pStyle w:val="Normal"/>
        <w:ind w:left="709"/>
        <w:jc w:val="both"/>
        <w:rPr/>
      </w:pPr>
      <w:r>
        <w:rPr/>
      </w:r>
    </w:p>
    <w:p>
      <w:pPr>
        <w:pStyle w:val="Normal"/>
        <w:ind w:firstLine="709"/>
        <w:jc w:val="both"/>
        <w:rPr/>
      </w:pPr>
      <w:r>
        <w:rPr/>
        <w:t>Распоряжение председателя Совета депутатов Богородского муниципального округа Нижегородской области  «</w:t>
      </w:r>
      <w:r>
        <w:rPr>
          <w:color w:val="000000"/>
          <w:szCs w:val="28"/>
        </w:rPr>
        <w:t>Об объявлении конкурса на замещение вакантной должности муниципальной службы начальника организационного отдела аппарата Совета депутатов Богородского муниципального округа Нижегородской области», п</w:t>
      </w:r>
      <w:r>
        <w:rPr/>
        <w:t>роект трудового договора, должностная инструкция, формы документов для представления в конкурсную комиссию, размещены на сайте администрации Богородского муниципального округа Нижегородской области.</w:t>
      </w:r>
    </w:p>
    <w:p>
      <w:pPr>
        <w:pStyle w:val="Normal"/>
        <w:ind w:firstLine="709"/>
        <w:jc w:val="both"/>
        <w:rPr/>
      </w:pPr>
      <w:r>
        <w:rPr/>
      </w:r>
    </w:p>
    <w:p>
      <w:pPr>
        <w:pStyle w:val="Normal"/>
        <w:jc w:val="center"/>
        <w:rPr>
          <w:szCs w:val="28"/>
        </w:rPr>
      </w:pPr>
      <w:r>
        <w:rPr>
          <w:b/>
          <w:color w:val="000000"/>
          <w:sz w:val="24"/>
          <w:szCs w:val="24"/>
        </w:rPr>
        <w:t>__________________</w:t>
      </w:r>
    </w:p>
    <w:sectPr>
      <w:headerReference w:type="default" r:id="rId12"/>
      <w:headerReference w:type="first" r:id="rId13"/>
      <w:footerReference w:type="default" r:id="rId14"/>
      <w:footerReference w:type="first" r:id="rId15"/>
      <w:type w:val="nextPage"/>
      <w:pgSz w:w="11906" w:h="16838"/>
      <w:pgMar w:left="1701" w:right="850" w:gutter="0" w:header="284" w:top="1134" w:footer="284" w:bottom="1134"/>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roman"/>
    <w:pitch w:val="variable"/>
  </w:font>
  <w:font w:name="Calibri Light">
    <w:charset w:val="cc"/>
    <w:family w:val="roman"/>
    <w:pitch w:val="variable"/>
  </w:font>
  <w:font w:name="Courier New">
    <w:charset w:val="cc"/>
    <w:family w:val="roman"/>
    <w:pitch w:val="variable"/>
  </w:font>
  <w:font w:name="Wingdings">
    <w:charset w:val="cc"/>
    <w:family w:val="roman"/>
    <w:pitch w:val="variable"/>
  </w:font>
  <w:font w:name="Symbol">
    <w:charset w:val="cc"/>
    <w:family w:val="roman"/>
    <w:pitch w:val="variable"/>
  </w:font>
  <w:font w:name="Liberation Sans">
    <w:altName w:val="Arial"/>
    <w:charset w:val="cc"/>
    <w:family w:val="roman"/>
    <w:pitch w:val="variable"/>
  </w:font>
  <w:font w:name="Arial">
    <w:charset w:val="cc"/>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bookmarkStart w:id="0" w:name="PageNumWizard_HEADER_Базовый3"/>
    <w:r>
      <w:rPr/>
      <w:fldChar w:fldCharType="begin"/>
    </w:r>
    <w:r>
      <w:rPr/>
      <w:instrText xml:space="preserve"> PAGE </w:instrText>
    </w:r>
    <w:r>
      <w:rPr/>
      <w:fldChar w:fldCharType="separate"/>
    </w:r>
    <w:r>
      <w:rPr/>
      <w:t>3</w:t>
    </w:r>
    <w:r>
      <w:rPr/>
      <w:fldChar w:fldCharType="end"/>
    </w:r>
    <w:bookmarkEnd w:id="0"/>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2</w:t>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16"/>
        <w:szCs w:val="16"/>
      </w:rPr>
    </w:pPr>
    <w:bookmarkStart w:id="1" w:name="PageNumWizard_HEADER_Converted21"/>
    <w:r>
      <w:rPr>
        <w:sz w:val="16"/>
        <w:szCs w:val="16"/>
      </w:rPr>
      <w:fldChar w:fldCharType="begin"/>
    </w:r>
    <w:r>
      <w:rPr>
        <w:sz w:val="16"/>
        <w:szCs w:val="16"/>
      </w:rPr>
      <w:instrText xml:space="preserve"> PAGE </w:instrText>
    </w:r>
    <w:r>
      <w:rPr>
        <w:sz w:val="16"/>
        <w:szCs w:val="16"/>
      </w:rPr>
      <w:fldChar w:fldCharType="separate"/>
    </w:r>
    <w:r>
      <w:rPr>
        <w:sz w:val="16"/>
        <w:szCs w:val="16"/>
      </w:rPr>
      <w:t>1</w:t>
    </w:r>
    <w:r>
      <w:rPr>
        <w:sz w:val="16"/>
        <w:szCs w:val="16"/>
      </w:rPr>
      <w:fldChar w:fldCharType="end"/>
    </w:r>
    <w:bookmarkEnd w:id="1"/>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bookmarkStart w:id="2" w:name="PageNumWizard_HEADER_Converted32"/>
    <w:r>
      <w:rPr/>
      <w:fldChar w:fldCharType="begin"/>
    </w:r>
    <w:r>
      <w:rPr/>
      <w:instrText xml:space="preserve"> PAGE </w:instrText>
    </w:r>
    <w:r>
      <w:rPr/>
      <w:fldChar w:fldCharType="separate"/>
    </w:r>
    <w:r>
      <w:rPr/>
      <w:t>2</w:t>
    </w:r>
    <w:r>
      <w:rPr/>
      <w:fldChar w:fldCharType="end"/>
    </w:r>
    <w:bookmarkEnd w:id="2"/>
  </w:p>
  <w:p>
    <w:pPr>
      <w:pStyle w:val="Norma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16"/>
        <w:szCs w:val="16"/>
      </w:rPr>
    </w:pPr>
    <w:bookmarkStart w:id="3" w:name="PageNumWizard_HEADER_Converted41"/>
    <w:r>
      <w:rPr>
        <w:sz w:val="16"/>
        <w:szCs w:val="16"/>
      </w:rPr>
      <w:fldChar w:fldCharType="begin"/>
    </w:r>
    <w:r>
      <w:rPr>
        <w:sz w:val="16"/>
        <w:szCs w:val="16"/>
      </w:rPr>
      <w:instrText xml:space="preserve"> PAGE </w:instrText>
    </w:r>
    <w:r>
      <w:rPr>
        <w:sz w:val="16"/>
        <w:szCs w:val="16"/>
      </w:rPr>
      <w:fldChar w:fldCharType="separate"/>
    </w:r>
    <w:r>
      <w:rPr>
        <w:sz w:val="16"/>
        <w:szCs w:val="16"/>
      </w:rPr>
      <w:t>1</w:t>
    </w:r>
    <w:r>
      <w:rPr>
        <w:sz w:val="16"/>
        <w:szCs w:val="16"/>
      </w:rPr>
      <w:fldChar w:fldCharType="end"/>
    </w:r>
    <w:bookmarkEnd w:id="3"/>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bookmarkStart w:id="4" w:name="PageNumWizard_HEADER_Converted52"/>
    <w:r>
      <w:rPr/>
      <w:fldChar w:fldCharType="begin"/>
    </w:r>
    <w:r>
      <w:rPr/>
      <w:instrText xml:space="preserve"> PAGE </w:instrText>
    </w:r>
    <w:r>
      <w:rPr/>
      <w:fldChar w:fldCharType="separate"/>
    </w:r>
    <w:r>
      <w:rPr/>
      <w:t>11</w:t>
    </w:r>
    <w:r>
      <w:rPr/>
      <w:fldChar w:fldCharType="end"/>
    </w:r>
    <w:bookmarkEnd w:id="4"/>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16"/>
        <w:szCs w:val="16"/>
      </w:rPr>
    </w:pPr>
    <w:bookmarkStart w:id="5" w:name="PageNumWizard_HEADER_Converted61"/>
    <w:r>
      <w:rPr>
        <w:sz w:val="16"/>
        <w:szCs w:val="16"/>
      </w:rPr>
      <w:fldChar w:fldCharType="begin"/>
    </w:r>
    <w:r>
      <w:rPr>
        <w:sz w:val="16"/>
        <w:szCs w:val="16"/>
      </w:rPr>
      <w:instrText xml:space="preserve"> PAGE </w:instrText>
    </w:r>
    <w:r>
      <w:rPr>
        <w:sz w:val="16"/>
        <w:szCs w:val="16"/>
      </w:rPr>
      <w:fldChar w:fldCharType="separate"/>
    </w:r>
    <w:r>
      <w:rPr>
        <w:sz w:val="16"/>
        <w:szCs w:val="16"/>
      </w:rPr>
      <w:t>1</w:t>
    </w:r>
    <w:r>
      <w:rPr>
        <w:sz w:val="16"/>
        <w:szCs w:val="16"/>
      </w:rPr>
      <w:fldChar w:fldCharType="end"/>
    </w:r>
    <w:bookmarkEnd w:id="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space"/>
      <w:lvlText w:val="%1."/>
      <w:lvlJc w:val="left"/>
      <w:pPr>
        <w:tabs>
          <w:tab w:val="num" w:pos="0"/>
        </w:tabs>
        <w:ind w:left="0" w:hanging="0"/>
      </w:pPr>
      <w:rPr>
        <w:dstrike w:val="false"/>
        <w:strike w:val="false"/>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2">
    <w:lvl w:ilvl="0">
      <w:start w:val="1"/>
      <w:numFmt w:val="decimal"/>
      <w:suff w:val="nothing"/>
      <w:lvlText w:val=""/>
      <w:lvlJc w:val="left"/>
      <w:pPr>
        <w:tabs>
          <w:tab w:val="num" w:pos="0"/>
        </w:tabs>
        <w:ind w:left="0" w:hanging="0"/>
      </w:pPr>
      <w:rPr>
        <w:dstrike w:val="false"/>
        <w:strike w:val="false"/>
      </w:rPr>
    </w:lvl>
    <w:lvl w:ilvl="1">
      <w:start w:val="1"/>
      <w:numFmt w:val="decimal"/>
      <w:suff w:val="nothing"/>
      <w:lvlText w:val=""/>
      <w:lvlJc w:val="left"/>
      <w:pPr>
        <w:tabs>
          <w:tab w:val="num" w:pos="0"/>
        </w:tabs>
        <w:ind w:left="0" w:hanging="0"/>
      </w:pPr>
      <w:rPr>
        <w:dstrike w:val="false"/>
        <w:strike w:val="false"/>
      </w:rPr>
    </w:lvl>
    <w:lvl w:ilvl="2">
      <w:start w:val="1"/>
      <w:numFmt w:val="decimal"/>
      <w:suff w:val="nothing"/>
      <w:lvlText w:val=""/>
      <w:lvlJc w:val="left"/>
      <w:pPr>
        <w:tabs>
          <w:tab w:val="num" w:pos="0"/>
        </w:tabs>
        <w:ind w:left="0" w:hanging="0"/>
      </w:pPr>
      <w:rPr>
        <w:dstrike w:val="false"/>
        <w:strike w:val="false"/>
      </w:rPr>
    </w:lvl>
    <w:lvl w:ilvl="3">
      <w:start w:val="1"/>
      <w:numFmt w:val="decimal"/>
      <w:suff w:val="nothing"/>
      <w:lvlText w:val=""/>
      <w:lvlJc w:val="left"/>
      <w:pPr>
        <w:tabs>
          <w:tab w:val="num" w:pos="0"/>
        </w:tabs>
        <w:ind w:left="0" w:hanging="0"/>
      </w:pPr>
      <w:rPr>
        <w:dstrike w:val="false"/>
        <w:strike w:val="false"/>
      </w:rPr>
    </w:lvl>
    <w:lvl w:ilvl="4">
      <w:start w:val="1"/>
      <w:numFmt w:val="decimal"/>
      <w:suff w:val="nothing"/>
      <w:lvlText w:val=""/>
      <w:lvlJc w:val="left"/>
      <w:pPr>
        <w:tabs>
          <w:tab w:val="num" w:pos="0"/>
        </w:tabs>
        <w:ind w:left="0" w:hanging="0"/>
      </w:pPr>
      <w:rPr>
        <w:dstrike w:val="false"/>
        <w:strike w:val="false"/>
      </w:rPr>
    </w:lvl>
    <w:lvl w:ilvl="5">
      <w:start w:val="1"/>
      <w:numFmt w:val="decimal"/>
      <w:suff w:val="nothing"/>
      <w:lvlText w:val=""/>
      <w:lvlJc w:val="left"/>
      <w:pPr>
        <w:tabs>
          <w:tab w:val="num" w:pos="0"/>
        </w:tabs>
        <w:ind w:left="0" w:hanging="0"/>
      </w:pPr>
      <w:rPr>
        <w:dstrike w:val="false"/>
        <w:strike w:val="false"/>
      </w:rPr>
    </w:lvl>
    <w:lvl w:ilvl="6">
      <w:start w:val="1"/>
      <w:numFmt w:val="decimal"/>
      <w:suff w:val="nothing"/>
      <w:lvlText w:val=""/>
      <w:lvlJc w:val="left"/>
      <w:pPr>
        <w:tabs>
          <w:tab w:val="num" w:pos="0"/>
        </w:tabs>
        <w:ind w:left="0" w:hanging="0"/>
      </w:pPr>
      <w:rPr>
        <w:dstrike w:val="false"/>
        <w:strike w:val="false"/>
      </w:rPr>
    </w:lvl>
    <w:lvl w:ilvl="7">
      <w:start w:val="1"/>
      <w:numFmt w:val="decimal"/>
      <w:suff w:val="nothing"/>
      <w:lvlText w:val=""/>
      <w:lvlJc w:val="left"/>
      <w:pPr>
        <w:tabs>
          <w:tab w:val="num" w:pos="0"/>
        </w:tabs>
        <w:ind w:left="0" w:hanging="0"/>
      </w:pPr>
      <w:rPr>
        <w:dstrike w:val="false"/>
        <w:strike w:val="false"/>
      </w:rPr>
    </w:lvl>
    <w:lvl w:ilvl="8">
      <w:start w:val="1"/>
      <w:numFmt w:val="decimal"/>
      <w:suff w:val="nothing"/>
      <w:lvlText w:val=""/>
      <w:lvlJc w:val="left"/>
      <w:pPr>
        <w:tabs>
          <w:tab w:val="num" w:pos="0"/>
        </w:tabs>
        <w:ind w:left="0" w:hanging="0"/>
      </w:pPr>
      <w:rPr>
        <w:dstrike w:val="false"/>
        <w:strike w:val="false"/>
      </w:rPr>
    </w:lvl>
  </w:abstractNum>
  <w:abstractNum w:abstractNumId="3">
    <w:lvl w:ilvl="0">
      <w:start w:val="3"/>
      <w:numFmt w:val="decimal"/>
      <w:suff w:val="space"/>
      <w:lvlText w:val="%1."/>
      <w:lvlJc w:val="left"/>
      <w:pPr>
        <w:tabs>
          <w:tab w:val="num" w:pos="0"/>
        </w:tabs>
        <w:ind w:left="0" w:hanging="0"/>
      </w:pPr>
      <w:rPr>
        <w:dstrike w:val="false"/>
        <w:strike w:val="false"/>
      </w:rPr>
    </w:lvl>
    <w:lvl w:ilvl="1">
      <w:start w:val="1"/>
      <w:numFmt w:val="bullet"/>
      <w:lvlText w:val="o"/>
      <w:lvlJc w:val="left"/>
      <w:pPr>
        <w:tabs>
          <w:tab w:val="num" w:pos="0"/>
        </w:tabs>
        <w:ind w:left="1080" w:hanging="0"/>
      </w:pPr>
      <w:rPr>
        <w:rFonts w:ascii="Courier New" w:hAnsi="Courier New" w:cs="Courier New" w:hint="default"/>
        <w:dstrike w:val="false"/>
        <w:strike w:val="false"/>
      </w:rPr>
    </w:lvl>
    <w:lvl w:ilvl="2">
      <w:start w:val="1"/>
      <w:numFmt w:val="bullet"/>
      <w:lvlText w:val="§"/>
      <w:lvlJc w:val="left"/>
      <w:pPr>
        <w:tabs>
          <w:tab w:val="num" w:pos="0"/>
        </w:tabs>
        <w:ind w:left="1800" w:hanging="0"/>
      </w:pPr>
      <w:rPr>
        <w:rFonts w:ascii="Wingdings" w:hAnsi="Wingdings" w:cs="Wingdings" w:hint="default"/>
        <w:dstrike w:val="false"/>
        <w:strike w:val="false"/>
      </w:rPr>
    </w:lvl>
    <w:lvl w:ilvl="3">
      <w:start w:val="1"/>
      <w:numFmt w:val="bullet"/>
      <w:lvlText w:val="·"/>
      <w:lvlJc w:val="left"/>
      <w:pPr>
        <w:tabs>
          <w:tab w:val="num" w:pos="0"/>
        </w:tabs>
        <w:ind w:left="2520" w:hanging="0"/>
      </w:pPr>
      <w:rPr>
        <w:rFonts w:ascii="Symbol" w:hAnsi="Symbol" w:cs="Symbol" w:hint="default"/>
        <w:dstrike w:val="false"/>
        <w:strike w:val="false"/>
      </w:rPr>
    </w:lvl>
    <w:lvl w:ilvl="4">
      <w:start w:val="1"/>
      <w:numFmt w:val="bullet"/>
      <w:lvlText w:val="o"/>
      <w:lvlJc w:val="left"/>
      <w:pPr>
        <w:tabs>
          <w:tab w:val="num" w:pos="0"/>
        </w:tabs>
        <w:ind w:left="3240" w:hanging="0"/>
      </w:pPr>
      <w:rPr>
        <w:rFonts w:ascii="Courier New" w:hAnsi="Courier New" w:cs="Courier New" w:hint="default"/>
        <w:dstrike w:val="false"/>
        <w:strike w:val="false"/>
      </w:rPr>
    </w:lvl>
    <w:lvl w:ilvl="5">
      <w:start w:val="1"/>
      <w:numFmt w:val="bullet"/>
      <w:lvlText w:val="§"/>
      <w:lvlJc w:val="left"/>
      <w:pPr>
        <w:tabs>
          <w:tab w:val="num" w:pos="0"/>
        </w:tabs>
        <w:ind w:left="3960" w:hanging="0"/>
      </w:pPr>
      <w:rPr>
        <w:rFonts w:ascii="Wingdings" w:hAnsi="Wingdings" w:cs="Wingdings" w:hint="default"/>
        <w:dstrike w:val="false"/>
        <w:strike w:val="false"/>
      </w:rPr>
    </w:lvl>
    <w:lvl w:ilvl="6">
      <w:start w:val="1"/>
      <w:numFmt w:val="bullet"/>
      <w:lvlText w:val="·"/>
      <w:lvlJc w:val="left"/>
      <w:pPr>
        <w:tabs>
          <w:tab w:val="num" w:pos="0"/>
        </w:tabs>
        <w:ind w:left="4680" w:hanging="0"/>
      </w:pPr>
      <w:rPr>
        <w:rFonts w:ascii="Symbol" w:hAnsi="Symbol" w:cs="Symbol" w:hint="default"/>
        <w:dstrike w:val="false"/>
        <w:strike w:val="false"/>
      </w:rPr>
    </w:lvl>
    <w:lvl w:ilvl="7">
      <w:start w:val="1"/>
      <w:numFmt w:val="bullet"/>
      <w:lvlText w:val="o"/>
      <w:lvlJc w:val="left"/>
      <w:pPr>
        <w:tabs>
          <w:tab w:val="num" w:pos="0"/>
        </w:tabs>
        <w:ind w:left="5400" w:hanging="0"/>
      </w:pPr>
      <w:rPr>
        <w:rFonts w:ascii="Courier New" w:hAnsi="Courier New" w:cs="Courier New" w:hint="default"/>
        <w:dstrike w:val="false"/>
        <w:strike w:val="false"/>
      </w:rPr>
    </w:lvl>
    <w:lvl w:ilvl="8">
      <w:start w:val="1"/>
      <w:numFmt w:val="bullet"/>
      <w:lvlText w:val="§"/>
      <w:lvlJc w:val="left"/>
      <w:pPr>
        <w:tabs>
          <w:tab w:val="num" w:pos="0"/>
        </w:tabs>
        <w:ind w:left="6120" w:hanging="0"/>
      </w:pPr>
      <w:rPr>
        <w:rFonts w:ascii="Wingdings" w:hAnsi="Wingdings" w:cs="Wingdings" w:hint="default"/>
        <w:dstrike w:val="false"/>
        <w:strike w:val="false"/>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semiHidden="0" w:unhideWhenUsed="0" w:qFormat="1"/>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73cc0"/>
    <w:pPr>
      <w:widowControl/>
      <w:suppressAutoHyphens w:val="true"/>
      <w:bidi w:val="0"/>
      <w:spacing w:before="0" w:after="0"/>
      <w:jc w:val="left"/>
    </w:pPr>
    <w:rPr>
      <w:rFonts w:ascii="Times New Roman" w:hAnsi="Times New Roman" w:eastAsia="Times New Roman" w:cs="Times New Roman"/>
      <w:color w:val="auto"/>
      <w:kern w:val="0"/>
      <w:sz w:val="28"/>
      <w:szCs w:val="20"/>
      <w:lang w:val="ru-RU" w:eastAsia="ru-RU" w:bidi="ar-SA"/>
    </w:rPr>
  </w:style>
  <w:style w:type="character" w:styleId="DefaultParagraphFont" w:default="1">
    <w:name w:val="Default Paragraph Font"/>
    <w:uiPriority w:val="1"/>
    <w:semiHidden/>
    <w:unhideWhenUsed/>
    <w:qFormat/>
    <w:rPr/>
  </w:style>
  <w:style w:type="character" w:styleId="Style14" w:customStyle="1">
    <w:name w:val="Верхний колонтитул Знак"/>
    <w:basedOn w:val="DefaultParagraphFont"/>
    <w:qFormat/>
    <w:rsid w:val="00773cc0"/>
    <w:rPr>
      <w:rFonts w:ascii="Times New Roman" w:hAnsi="Times New Roman" w:eastAsia="Times New Roman" w:cs="Times New Roman"/>
      <w:sz w:val="28"/>
      <w:szCs w:val="20"/>
      <w:lang w:eastAsia="ru-RU"/>
    </w:rPr>
  </w:style>
  <w:style w:type="character" w:styleId="Style15" w:customStyle="1">
    <w:name w:val="Текст выноски Знак"/>
    <w:basedOn w:val="DefaultParagraphFont"/>
    <w:link w:val="BalloonText"/>
    <w:uiPriority w:val="99"/>
    <w:semiHidden/>
    <w:qFormat/>
    <w:rsid w:val="00a35984"/>
    <w:rPr>
      <w:rFonts w:ascii="Tahoma" w:hAnsi="Tahoma" w:eastAsia="Times New Roman" w:cs="Tahoma"/>
      <w:sz w:val="16"/>
      <w:szCs w:val="16"/>
    </w:rPr>
  </w:style>
  <w:style w:type="character" w:styleId="1" w:customStyle="1">
    <w:name w:val="Название Знак1"/>
    <w:qFormat/>
    <w:rsid w:val="005d1911"/>
    <w:rPr>
      <w:sz w:val="24"/>
      <w:lang w:bidi="ar-SA"/>
    </w:rPr>
  </w:style>
  <w:style w:type="character" w:styleId="Style16" w:customStyle="1">
    <w:name w:val="Название Знак"/>
    <w:basedOn w:val="DefaultParagraphFont"/>
    <w:uiPriority w:val="10"/>
    <w:qFormat/>
    <w:rsid w:val="005d1911"/>
    <w:rPr>
      <w:rFonts w:ascii="Calibri Light" w:hAnsi="Calibri Light" w:eastAsia="" w:cs="" w:asciiTheme="majorHAnsi" w:cstheme="majorBidi" w:eastAsiaTheme="majorEastAsia" w:hAnsiTheme="majorHAnsi"/>
      <w:color w:themeColor="text2" w:themeShade="bf" w:val="323E4F"/>
      <w:spacing w:val="5"/>
      <w:kern w:val="2"/>
      <w:sz w:val="52"/>
      <w:szCs w:val="52"/>
    </w:rPr>
  </w:style>
  <w:style w:type="character" w:styleId="Style17" w:customStyle="1">
    <w:name w:val="Нижний колонтитул Знак"/>
    <w:basedOn w:val="DefaultParagraphFont"/>
    <w:uiPriority w:val="99"/>
    <w:semiHidden/>
    <w:qFormat/>
    <w:rsid w:val="00496b57"/>
    <w:rPr>
      <w:rFonts w:ascii="Times New Roman" w:hAnsi="Times New Roman" w:eastAsia="Times New Roman" w:cs="Times New Roman"/>
      <w:sz w:val="28"/>
    </w:rPr>
  </w:style>
  <w:style w:type="character" w:styleId="WW8Num1z0" w:customStyle="1">
    <w:name w:val="WW8Num1z0"/>
    <w:qFormat/>
    <w:rsid w:val="00a952b9"/>
    <w:rPr>
      <w:strike w:val="false"/>
      <w:dstrike w:val="false"/>
    </w:rPr>
  </w:style>
  <w:style w:type="character" w:styleId="DefaultParagraphFont1" w:customStyle="1">
    <w:name w:val="Default Paragraph Font1"/>
    <w:qFormat/>
    <w:rsid w:val="00a952b9"/>
    <w:rPr/>
  </w:style>
  <w:style w:type="character" w:styleId="WW8Num4z0" w:customStyle="1">
    <w:name w:val="WW8Num4z0"/>
    <w:qFormat/>
    <w:rsid w:val="00a952b9"/>
    <w:rPr>
      <w:strike w:val="false"/>
      <w:dstrike w:val="false"/>
    </w:rPr>
  </w:style>
  <w:style w:type="character" w:styleId="WW8Num3z0" w:customStyle="1">
    <w:name w:val="WW8Num3z0"/>
    <w:qFormat/>
    <w:rsid w:val="00a952b9"/>
    <w:rPr>
      <w:strike w:val="false"/>
      <w:dstrike w:val="false"/>
    </w:rPr>
  </w:style>
  <w:style w:type="character" w:styleId="WW8Num3z1" w:customStyle="1">
    <w:name w:val="WW8Num3z1"/>
    <w:qFormat/>
    <w:rsid w:val="00a952b9"/>
    <w:rPr>
      <w:rFonts w:ascii="Courier New" w:hAnsi="Courier New" w:cs="Courier New"/>
      <w:strike w:val="false"/>
      <w:dstrike w:val="false"/>
    </w:rPr>
  </w:style>
  <w:style w:type="character" w:styleId="WW8Num3z2" w:customStyle="1">
    <w:name w:val="WW8Num3z2"/>
    <w:qFormat/>
    <w:rsid w:val="00a952b9"/>
    <w:rPr>
      <w:rFonts w:ascii="Wingdings" w:hAnsi="Wingdings" w:cs="Wingdings"/>
      <w:strike w:val="false"/>
      <w:dstrike w:val="false"/>
    </w:rPr>
  </w:style>
  <w:style w:type="character" w:styleId="WW8Num3z3" w:customStyle="1">
    <w:name w:val="WW8Num3z3"/>
    <w:qFormat/>
    <w:rsid w:val="00a952b9"/>
    <w:rPr>
      <w:rFonts w:ascii="Symbol" w:hAnsi="Symbol" w:cs="Symbol"/>
      <w:strike w:val="false"/>
      <w:dstrike w:val="false"/>
    </w:rPr>
  </w:style>
  <w:style w:type="character" w:styleId="WW8Num2z0" w:customStyle="1">
    <w:name w:val="WW8Num2z0"/>
    <w:qFormat/>
    <w:rsid w:val="00a952b9"/>
    <w:rPr>
      <w:strike w:val="false"/>
      <w:dstrike w:val="false"/>
    </w:rPr>
  </w:style>
  <w:style w:type="paragraph" w:styleId="Style18" w:customStyle="1">
    <w:name w:val="Заголовок"/>
    <w:basedOn w:val="Normal"/>
    <w:next w:val="BodyText"/>
    <w:qFormat/>
    <w:rsid w:val="00a952b9"/>
    <w:pPr>
      <w:keepNext w:val="true"/>
      <w:spacing w:before="240" w:after="120"/>
    </w:pPr>
    <w:rPr>
      <w:rFonts w:ascii="Liberation Sans" w:hAnsi="Liberation Sans" w:eastAsia="Microsoft YaHei" w:cs="Mangal"/>
      <w:szCs w:val="28"/>
    </w:rPr>
  </w:style>
  <w:style w:type="paragraph" w:styleId="BodyText">
    <w:name w:val="Body Text"/>
    <w:basedOn w:val="Normal"/>
    <w:rsid w:val="00a952b9"/>
    <w:pPr>
      <w:spacing w:lineRule="auto" w:line="276" w:before="0" w:after="140"/>
    </w:pPr>
    <w:rPr/>
  </w:style>
  <w:style w:type="paragraph" w:styleId="List">
    <w:name w:val="List"/>
    <w:basedOn w:val="BodyText"/>
    <w:rsid w:val="00a952b9"/>
    <w:pPr/>
    <w:rPr>
      <w:rFonts w:cs="Mangal"/>
    </w:rPr>
  </w:style>
  <w:style w:type="paragraph" w:styleId="Caption" w:customStyle="1">
    <w:name w:val="Caption"/>
    <w:basedOn w:val="Normal"/>
    <w:qFormat/>
    <w:rsid w:val="00a952b9"/>
    <w:pPr>
      <w:suppressLineNumbers/>
      <w:spacing w:before="120" w:after="120"/>
    </w:pPr>
    <w:rPr>
      <w:rFonts w:cs="Mangal"/>
      <w:i/>
      <w:iCs/>
      <w:sz w:val="24"/>
      <w:szCs w:val="24"/>
    </w:rPr>
  </w:style>
  <w:style w:type="paragraph" w:styleId="Style19">
    <w:name w:val="Указатель"/>
    <w:basedOn w:val="Normal"/>
    <w:qFormat/>
    <w:pPr>
      <w:suppressLineNumbers/>
    </w:pPr>
    <w:rPr>
      <w:rFonts w:cs="Mangal"/>
    </w:rPr>
  </w:style>
  <w:style w:type="paragraph" w:styleId="Indexheading">
    <w:name w:val="index heading"/>
    <w:basedOn w:val="Normal"/>
    <w:qFormat/>
    <w:rsid w:val="00a952b9"/>
    <w:pPr>
      <w:suppressLineNumbers/>
    </w:pPr>
    <w:rPr>
      <w:rFonts w:cs="Mangal"/>
    </w:rPr>
  </w:style>
  <w:style w:type="paragraph" w:styleId="Style20" w:customStyle="1">
    <w:name w:val="Колонтитул"/>
    <w:basedOn w:val="Normal"/>
    <w:qFormat/>
    <w:rsid w:val="00a952b9"/>
    <w:pPr/>
    <w:rPr/>
  </w:style>
  <w:style w:type="paragraph" w:styleId="Header" w:customStyle="1">
    <w:name w:val="Header"/>
    <w:basedOn w:val="Normal"/>
    <w:link w:val="Style14"/>
    <w:qFormat/>
    <w:rsid w:val="00773cc0"/>
    <w:pPr>
      <w:tabs>
        <w:tab w:val="clear" w:pos="708"/>
        <w:tab w:val="center" w:pos="4153" w:leader="none"/>
        <w:tab w:val="right" w:pos="8306" w:leader="none"/>
      </w:tabs>
    </w:pPr>
    <w:rPr/>
  </w:style>
  <w:style w:type="paragraph" w:styleId="ConsPlusNormal" w:customStyle="1">
    <w:name w:val="ConsPlusNormal"/>
    <w:qFormat/>
    <w:rsid w:val="00773cc0"/>
    <w:pPr>
      <w:widowControl w:val="false"/>
      <w:suppressAutoHyphens w:val="true"/>
      <w:bidi w:val="0"/>
      <w:spacing w:before="0" w:after="0"/>
      <w:ind w:firstLine="720"/>
      <w:jc w:val="both"/>
    </w:pPr>
    <w:rPr>
      <w:rFonts w:ascii="Arial" w:hAnsi="Arial" w:eastAsia="Times New Roman" w:cs="Arial"/>
      <w:color w:val="auto"/>
      <w:kern w:val="0"/>
      <w:sz w:val="20"/>
      <w:szCs w:val="20"/>
      <w:lang w:val="ru-RU" w:eastAsia="zh-CN" w:bidi="ar-SA"/>
    </w:rPr>
  </w:style>
  <w:style w:type="paragraph" w:styleId="BalloonText">
    <w:name w:val="Balloon Text"/>
    <w:basedOn w:val="Normal"/>
    <w:link w:val="Style15"/>
    <w:uiPriority w:val="99"/>
    <w:semiHidden/>
    <w:unhideWhenUsed/>
    <w:qFormat/>
    <w:rsid w:val="00a35984"/>
    <w:pPr/>
    <w:rPr>
      <w:rFonts w:ascii="Tahoma" w:hAnsi="Tahoma" w:cs="Tahoma"/>
      <w:sz w:val="16"/>
      <w:szCs w:val="16"/>
    </w:rPr>
  </w:style>
  <w:style w:type="paragraph" w:styleId="Title">
    <w:name w:val="Title"/>
    <w:basedOn w:val="Normal"/>
    <w:next w:val="Normal"/>
    <w:link w:val="1"/>
    <w:qFormat/>
    <w:rsid w:val="005d1911"/>
    <w:pPr>
      <w:pBdr>
        <w:bottom w:val="single" w:sz="8" w:space="4" w:color="5B9BD5" w:themeColor="accent1"/>
      </w:pBdr>
      <w:spacing w:before="0" w:after="300"/>
      <w:contextualSpacing/>
    </w:pPr>
    <w:rPr>
      <w:rFonts w:ascii="Calibri" w:hAnsi="Calibri" w:eastAsia="Calibri" w:cs="" w:asciiTheme="minorHAnsi" w:cstheme="minorBidi" w:eastAsiaTheme="minorHAnsi" w:hAnsiTheme="minorHAnsi"/>
      <w:sz w:val="24"/>
    </w:rPr>
  </w:style>
  <w:style w:type="paragraph" w:styleId="Footer" w:customStyle="1">
    <w:name w:val="Footer"/>
    <w:basedOn w:val="Normal"/>
    <w:link w:val="Style17"/>
    <w:uiPriority w:val="99"/>
    <w:semiHidden/>
    <w:unhideWhenUsed/>
    <w:rsid w:val="00496b57"/>
    <w:pPr>
      <w:tabs>
        <w:tab w:val="clear" w:pos="708"/>
        <w:tab w:val="center" w:pos="4677" w:leader="none"/>
        <w:tab w:val="right" w:pos="9355" w:leader="none"/>
      </w:tabs>
    </w:pPr>
    <w:rPr/>
  </w:style>
  <w:style w:type="paragraph" w:styleId="ConsNonformat" w:customStyle="1">
    <w:name w:val="ConsNonformat"/>
    <w:qFormat/>
    <w:rsid w:val="00a952b9"/>
    <w:pPr>
      <w:widowControl w:val="false"/>
      <w:suppressAutoHyphens w:val="true"/>
      <w:bidi w:val="0"/>
      <w:spacing w:before="0" w:after="0"/>
      <w:ind w:right="19772"/>
      <w:jc w:val="left"/>
    </w:pPr>
    <w:rPr>
      <w:rFonts w:ascii="Courier New" w:hAnsi="Courier New" w:eastAsia="Times New Roman" w:cs="Courier New"/>
      <w:color w:val="auto"/>
      <w:kern w:val="0"/>
      <w:sz w:val="24"/>
      <w:szCs w:val="20"/>
      <w:lang w:val="ru-RU" w:eastAsia="ru-RU" w:bidi="ar-SA"/>
    </w:rPr>
  </w:style>
  <w:style w:type="paragraph" w:styleId="11" w:customStyle="1">
    <w:name w:val="Цитата1"/>
    <w:basedOn w:val="Normal"/>
    <w:qFormat/>
    <w:rsid w:val="00a952b9"/>
    <w:pPr>
      <w:shd w:val="clear" w:color="auto" w:fill="FFFFFF"/>
      <w:ind w:hanging="519" w:left="567" w:right="1450"/>
      <w:jc w:val="center"/>
    </w:pPr>
    <w:rPr>
      <w:color w:val="000000"/>
      <w:sz w:val="52"/>
      <w:szCs w:val="52"/>
    </w:rPr>
  </w:style>
  <w:style w:type="paragraph" w:styleId="12" w:customStyle="1">
    <w:name w:val="Основной текст с отступом1"/>
    <w:basedOn w:val="Normal"/>
    <w:qFormat/>
    <w:rsid w:val="00a952b9"/>
    <w:pPr>
      <w:shd w:val="clear" w:color="auto" w:fill="FFFFFF"/>
      <w:tabs>
        <w:tab w:val="clear" w:pos="708"/>
        <w:tab w:val="left" w:pos="1516" w:leader="underscore"/>
      </w:tabs>
      <w:ind w:left="38"/>
      <w:jc w:val="both"/>
    </w:pPr>
    <w:rPr>
      <w:color w:val="000000"/>
      <w:szCs w:val="28"/>
    </w:rPr>
  </w:style>
  <w:style w:type="paragraph" w:styleId="51" w:customStyle="1">
    <w:name w:val="Заголовок 51"/>
    <w:basedOn w:val="Normal"/>
    <w:next w:val="Normal"/>
    <w:qFormat/>
    <w:rsid w:val="00a952b9"/>
    <w:pPr>
      <w:keepNext w:val="true"/>
      <w:numPr>
        <w:ilvl w:val="0"/>
        <w:numId w:val="2"/>
      </w:numPr>
      <w:shd w:val="clear" w:color="auto" w:fill="FFFFFF"/>
      <w:tabs>
        <w:tab w:val="clear" w:pos="708"/>
        <w:tab w:val="left" w:pos="0" w:leader="none"/>
        <w:tab w:val="left" w:pos="4253" w:leader="none"/>
      </w:tabs>
      <w:ind w:hanging="4820" w:left="4253"/>
      <w:jc w:val="center"/>
      <w:outlineLvl w:val="4"/>
    </w:pPr>
    <w:rPr>
      <w:color w:val="000000"/>
      <w:sz w:val="26"/>
      <w:szCs w:val="26"/>
    </w:rPr>
  </w:style>
  <w:style w:type="paragraph" w:styleId="13" w:customStyle="1">
    <w:name w:val="Основной текст1"/>
    <w:basedOn w:val="Normal"/>
    <w:qFormat/>
    <w:rsid w:val="00a952b9"/>
    <w:pPr>
      <w:spacing w:lineRule="auto" w:line="288" w:before="0" w:after="140"/>
    </w:pPr>
    <w:rPr/>
  </w:style>
  <w:style w:type="paragraph" w:styleId="Style21" w:customStyle="1">
    <w:name w:val="Содержимое врезки"/>
    <w:basedOn w:val="Normal"/>
    <w:qFormat/>
    <w:rsid w:val="0052275a"/>
    <w:pPr/>
    <w:rPr/>
  </w:style>
  <w:style w:type="numbering" w:styleId="NoList" w:default="1">
    <w:name w:val="No List"/>
    <w:uiPriority w:val="99"/>
    <w:semiHidden/>
    <w:unhideWhenUsed/>
    <w:qFormat/>
  </w:style>
  <w:style w:type="numbering" w:styleId="WW8Num1" w:customStyle="1">
    <w:name w:val="WW8Num1"/>
    <w:qFormat/>
    <w:rsid w:val="00a952b9"/>
  </w:style>
  <w:style w:type="numbering" w:styleId="WW8Num4" w:customStyle="1">
    <w:name w:val="WW8Num4"/>
    <w:qFormat/>
    <w:rsid w:val="00a952b9"/>
  </w:style>
  <w:style w:type="numbering" w:styleId="WW8Num3" w:customStyle="1">
    <w:name w:val="WW8Num3"/>
    <w:qFormat/>
    <w:rsid w:val="00a952b9"/>
  </w:style>
  <w:style w:type="numbering" w:styleId="WW8Num2" w:customStyle="1">
    <w:name w:val="WW8Num2"/>
    <w:qFormat/>
    <w:rsid w:val="00a952b9"/>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5.xml"/><Relationship Id="rId15" Type="http://schemas.openxmlformats.org/officeDocument/2006/relationships/footer" Target="footer6.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Relationship Id="rId2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E0BAB0-BC66-430E-8215-D125FFD66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491</TotalTime>
  <Application>LibreOffice/7.6.0.3$Windows_X86_64 LibreOffice_project/69edd8b8ebc41d00b4de3915dc82f8f0fc3b6265</Application>
  <AppVersion>15.0000</AppVersion>
  <Pages>19</Pages>
  <Words>4049</Words>
  <Characters>30361</Characters>
  <CharactersWithSpaces>34476</CharactersWithSpaces>
  <Paragraphs>268</Paragraphs>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2026-01-27T14:41:00Z</dcterms:created>
  <dc:creator>Пользователь</dc:creator>
  <dc:description/>
  <dc:language>ru-RU</dc:language>
  <cp:lastModifiedBy/>
  <cp:lastPrinted>2026-01-27T16:05:15Z</cp:lastPrinted>
  <dcterms:modified xsi:type="dcterms:W3CDTF">2026-01-29T15:41:12Z</dcterms:modified>
  <cp:revision>58</cp:revision>
  <dc:subject/>
  <dc:title>Федеральный закон от 20.03.2025 N 33-ФЗ"Об общих принципах организации местного самоуправления в единой системе публичной власти"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6B832DA1C95F41CF8BD10C5326D72129</vt:lpwstr>
  </property>
  <property fmtid="{D5CDD505-2E9C-101B-9397-08002B2CF9AE}" pid="3" name="KSOProductBuildVer">
    <vt:lpwstr>1049-11.2.0.11029</vt:lpwstr>
  </property>
</Properties>
</file>